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ind w:left="4248" w:right="0" w:firstLine="431"/>
        <w:rPr>
          <w:sz w:val="24"/>
          <w:szCs w:val="24"/>
        </w:rPr>
      </w:pPr>
      <w:r>
        <w:rPr>
          <w:sz w:val="24"/>
          <w:szCs w:val="24"/>
        </w:rPr>
        <w:t xml:space="preserve">Приложение № ____ к договору генподряда </w:t>
        <w:br/>
        <w:t xml:space="preserve">       от «___» ____________202__г. № _________</w:t>
      </w:r>
    </w:p>
    <w:p>
      <w:pPr>
        <w:pStyle w:val="Normal"/>
        <w:ind w:left="4248" w:right="0" w:firstLine="431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ind w:left="647" w:right="0" w:firstLine="9"/>
        <w:rPr/>
      </w:pPr>
      <w:r>
        <w:rPr>
          <w:rFonts w:eastAsia="Tahoma" w:cs="Tahoma"/>
          <w:sz w:val="24"/>
          <w:szCs w:val="24"/>
        </w:rPr>
        <w:tab/>
        <w:tab/>
        <w:tab/>
        <w:tab/>
        <w:tab/>
        <w:tab/>
        <w:tab/>
        <w:tab/>
        <w:tab/>
        <w:tab/>
        <w:tab/>
      </w:r>
      <w:r>
        <w:rPr>
          <w:rFonts w:cs="Tahoma"/>
          <w:sz w:val="24"/>
          <w:szCs w:val="24"/>
        </w:rPr>
        <w:t>УТВЕРЖДАЮ</w:t>
      </w:r>
    </w:p>
    <w:p>
      <w:pPr>
        <w:pStyle w:val="BodyTextIndent3"/>
        <w:ind w:left="647" w:right="0" w:firstLine="9"/>
        <w:rPr/>
      </w:pPr>
      <w:r>
        <w:rPr>
          <w:rFonts w:eastAsia="Tahoma" w:cs="Tahoma" w:ascii="Times New Roman" w:hAnsi="Times New Roman"/>
          <w:sz w:val="24"/>
          <w:szCs w:val="24"/>
        </w:rPr>
        <w:tab/>
        <w:tab/>
        <w:tab/>
        <w:tab/>
        <w:tab/>
        <w:tab/>
        <w:tab/>
        <w:tab/>
        <w:tab/>
        <w:tab/>
        <w:tab/>
      </w:r>
      <w:r>
        <w:rPr>
          <w:rFonts w:cs="Tahoma" w:ascii="Times New Roman" w:hAnsi="Times New Roman"/>
          <w:sz w:val="24"/>
          <w:szCs w:val="24"/>
        </w:rPr>
        <w:t xml:space="preserve">Главный управляющий директор </w:t>
      </w:r>
    </w:p>
    <w:p>
      <w:pPr>
        <w:pStyle w:val="BodyTextIndent3"/>
        <w:ind w:left="647" w:right="0" w:firstLine="9"/>
        <w:rPr/>
      </w:pPr>
      <w:r>
        <w:rPr>
          <w:rFonts w:eastAsia="Tahoma" w:cs="Tahoma" w:ascii="Times New Roman" w:hAnsi="Times New Roman"/>
          <w:sz w:val="24"/>
          <w:szCs w:val="24"/>
        </w:rPr>
        <w:tab/>
        <w:tab/>
        <w:tab/>
        <w:tab/>
        <w:tab/>
        <w:tab/>
        <w:tab/>
        <w:tab/>
        <w:tab/>
        <w:tab/>
        <w:tab/>
      </w:r>
      <w:r>
        <w:rPr>
          <w:rFonts w:cs="Tahoma" w:ascii="Times New Roman" w:hAnsi="Times New Roman"/>
          <w:sz w:val="24"/>
          <w:szCs w:val="24"/>
        </w:rPr>
        <w:t>ООО «Самарские коммунальные системы»</w:t>
      </w:r>
    </w:p>
    <w:p>
      <w:pPr>
        <w:pStyle w:val="BodyTextIndent3"/>
        <w:ind w:left="647" w:right="0" w:firstLine="9"/>
        <w:rPr>
          <w:rFonts w:ascii="Times New Roman" w:hAnsi="Times New Roman" w:cs="Tahoma"/>
          <w:sz w:val="24"/>
          <w:szCs w:val="24"/>
        </w:rPr>
      </w:pPr>
      <w:r>
        <w:rPr>
          <w:rFonts w:cs="Tahoma" w:ascii="Times New Roman" w:hAnsi="Times New Roman"/>
          <w:sz w:val="24"/>
          <w:szCs w:val="24"/>
        </w:rPr>
      </w:r>
    </w:p>
    <w:p>
      <w:pPr>
        <w:pStyle w:val="BodyTextIndent3"/>
        <w:ind w:left="647" w:right="0" w:firstLine="9"/>
        <w:rPr/>
      </w:pPr>
      <w:r>
        <w:rPr>
          <w:rFonts w:eastAsia="Tahoma" w:cs="Tahoma" w:ascii="Times New Roman" w:hAnsi="Times New Roman"/>
          <w:sz w:val="24"/>
          <w:szCs w:val="24"/>
        </w:rPr>
        <w:t xml:space="preserve">       </w:t>
      </w:r>
      <w:r>
        <w:rPr>
          <w:rFonts w:eastAsia="Tahoma" w:cs="Tahoma" w:ascii="Times New Roman" w:hAnsi="Times New Roman"/>
          <w:sz w:val="24"/>
          <w:szCs w:val="24"/>
        </w:rPr>
        <w:tab/>
        <w:tab/>
        <w:tab/>
        <w:tab/>
        <w:tab/>
        <w:tab/>
        <w:tab/>
        <w:tab/>
        <w:tab/>
        <w:tab/>
      </w:r>
      <w:r>
        <w:rPr>
          <w:rFonts w:cs="Tahoma" w:ascii="Times New Roman" w:hAnsi="Times New Roman"/>
          <w:sz w:val="24"/>
          <w:szCs w:val="24"/>
        </w:rPr>
        <w:t>________________________ В.В. Бирюков</w:t>
      </w:r>
      <w:r>
        <w:rPr>
          <w:rFonts w:eastAsia="Tahoma" w:cs="Tahoma" w:ascii="Times New Roman" w:hAnsi="Times New Roman"/>
          <w:sz w:val="24"/>
          <w:szCs w:val="24"/>
        </w:rPr>
        <w:t xml:space="preserve">  </w:t>
      </w:r>
    </w:p>
    <w:p>
      <w:pPr>
        <w:pStyle w:val="BodyTextIndent3"/>
        <w:ind w:left="647" w:right="0" w:firstLine="9"/>
        <w:rPr/>
      </w:pPr>
      <w:r>
        <w:rPr>
          <w:rFonts w:eastAsia="Tahoma" w:cs="Tahoma" w:ascii="Tahoma" w:hAnsi="Tahoma"/>
          <w:sz w:val="16"/>
          <w:szCs w:val="16"/>
        </w:rPr>
        <w:tab/>
        <w:tab/>
        <w:tab/>
        <w:tab/>
        <w:tab/>
        <w:tab/>
        <w:tab/>
        <w:tab/>
        <w:tab/>
        <w:tab/>
        <w:tab/>
        <w:tab/>
        <w:tab/>
        <w:tab/>
        <w:t xml:space="preserve">        </w:t>
      </w:r>
      <w:r>
        <w:rPr>
          <w:rFonts w:cs="Tahoma" w:ascii="Tahoma" w:hAnsi="Tahoma"/>
          <w:sz w:val="16"/>
          <w:szCs w:val="16"/>
        </w:rPr>
        <w:t>м.п.</w:t>
      </w:r>
      <w:r>
        <w:rPr>
          <w:rFonts w:ascii="Tahoma" w:hAnsi="Tahoma"/>
          <w:sz w:val="20"/>
        </w:rPr>
        <w:t xml:space="preserve"> </w:t>
      </w:r>
    </w:p>
    <w:p>
      <w:pPr>
        <w:pStyle w:val="Normal"/>
        <w:spacing w:lineRule="auto" w:line="276" w:before="120" w:after="120"/>
        <w:contextualSpacing/>
        <w:jc w:val="center"/>
        <w:rPr>
          <w:rFonts w:ascii="Times New Roman" w:hAnsi="Times New Roman"/>
          <w:b/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spacing w:lineRule="auto" w:line="276" w:before="0" w:after="0"/>
        <w:jc w:val="center"/>
        <w:rPr/>
      </w:pPr>
      <w:r>
        <w:rPr>
          <w:b/>
          <w:sz w:val="24"/>
          <w:szCs w:val="24"/>
        </w:rPr>
        <w:t>ЗАДАНИЕ НА ПРОЕКТИРОВАНИЕ № СКС-2021-ХВ-ИП-</w:t>
      </w:r>
      <w:r>
        <w:rPr>
          <w:rFonts w:eastAsia="Times New Roman" w:cs="Times New Roman"/>
          <w:b/>
          <w:color w:val="000000"/>
          <w:kern w:val="0"/>
          <w:sz w:val="24"/>
          <w:szCs w:val="24"/>
          <w:lang w:val="ru-RU" w:eastAsia="ru-RU" w:bidi="ar-SA"/>
        </w:rPr>
        <w:t>6.1.19.1-10</w:t>
      </w:r>
      <w:r>
        <w:rPr>
          <w:b/>
          <w:sz w:val="24"/>
          <w:szCs w:val="24"/>
        </w:rPr>
        <w:br/>
      </w:r>
      <w:r>
        <w:rPr>
          <w:rFonts w:eastAsia="Times New Roman" w:cs="Tahoma"/>
          <w:b/>
          <w:bCs/>
          <w:color w:val="000000"/>
          <w:sz w:val="24"/>
          <w:szCs w:val="24"/>
          <w:lang w:val="ru-RU" w:eastAsia="ru-RU" w:bidi="ar-SA"/>
        </w:rPr>
        <w:t>по о</w:t>
      </w:r>
      <w:r>
        <w:rPr>
          <w:rFonts w:cs="Tahoma"/>
          <w:b/>
          <w:bCs/>
          <w:sz w:val="24"/>
          <w:szCs w:val="24"/>
          <w:lang w:val="ru-RU" w:eastAsia="zh-CN" w:bidi="ar-SA"/>
        </w:rPr>
        <w:t>бъекту «</w:t>
      </w:r>
      <w:r>
        <w:rPr>
          <w:rFonts w:eastAsia="Times New Roman" w:cs="Tahoma"/>
          <w:b/>
          <w:bCs/>
          <w:color w:val="000000"/>
          <w:kern w:val="0"/>
          <w:sz w:val="24"/>
          <w:szCs w:val="24"/>
          <w:lang w:val="ru-RU" w:eastAsia="zh-CN" w:bidi="ar-SA"/>
        </w:rPr>
        <w:t>Водопроводная линия Дн-225 мм</w:t>
      </w:r>
      <w:r>
        <w:rPr>
          <w:b/>
          <w:bCs/>
          <w:i w:val="false"/>
          <w:strike w:val="false"/>
          <w:dstrike w:val="false"/>
          <w:outline w:val="false"/>
          <w:shadow w:val="false"/>
          <w:sz w:val="24"/>
          <w:u w:val="none"/>
          <w:em w:val="none"/>
        </w:rPr>
        <w:t>»</w:t>
      </w:r>
    </w:p>
    <w:p>
      <w:pPr>
        <w:pStyle w:val="Normal"/>
        <w:spacing w:lineRule="auto" w:line="276" w:before="0" w:after="0"/>
        <w:jc w:val="center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tbl>
      <w:tblPr>
        <w:tblW w:w="9611" w:type="dxa"/>
        <w:jc w:val="left"/>
        <w:tblInd w:w="25" w:type="dxa"/>
        <w:tblCellMar>
          <w:top w:w="0" w:type="dxa"/>
          <w:left w:w="5" w:type="dxa"/>
          <w:bottom w:w="0" w:type="dxa"/>
          <w:right w:w="98" w:type="dxa"/>
        </w:tblCellMar>
      </w:tblPr>
      <w:tblGrid>
        <w:gridCol w:w="616"/>
        <w:gridCol w:w="2716"/>
        <w:gridCol w:w="6279"/>
      </w:tblGrid>
      <w:tr>
        <w:trPr/>
        <w:tc>
          <w:tcPr>
            <w:tcW w:w="6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</w:tcPr>
          <w:p>
            <w:pPr>
              <w:pStyle w:val="Normal"/>
              <w:keepLines/>
              <w:widowControl/>
              <w:suppressAutoHyphens w:val="true"/>
              <w:overflowPunct w:val="true"/>
              <w:bidi w:val="0"/>
              <w:spacing w:lineRule="auto" w:line="240" w:before="28" w:after="28"/>
              <w:ind w:left="57" w:right="0" w:hanging="0"/>
              <w:jc w:val="center"/>
              <w:rPr>
                <w:i w:val="false"/>
                <w:i w:val="false"/>
                <w:iCs w:val="false"/>
                <w:color w:val="00000A"/>
                <w:sz w:val="24"/>
                <w:szCs w:val="24"/>
                <w:lang w:val="en-US"/>
              </w:rPr>
            </w:pPr>
            <w:r>
              <w:rPr>
                <w:i w:val="false"/>
                <w:iCs w:val="false"/>
                <w:color w:val="00000A"/>
                <w:sz w:val="24"/>
                <w:szCs w:val="24"/>
                <w:lang w:val="en-US"/>
              </w:rPr>
              <w:t>1</w:t>
            </w:r>
          </w:p>
        </w:tc>
        <w:tc>
          <w:tcPr>
            <w:tcW w:w="27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</w:tcPr>
          <w:p>
            <w:pPr>
              <w:pStyle w:val="Normal"/>
              <w:keepLines/>
              <w:widowControl/>
              <w:suppressAutoHyphens w:val="true"/>
              <w:overflowPunct w:val="true"/>
              <w:bidi w:val="0"/>
              <w:spacing w:lineRule="auto" w:line="240" w:before="28" w:after="28"/>
              <w:ind w:left="57" w:right="0" w:hanging="0"/>
              <w:jc w:val="left"/>
              <w:rPr>
                <w:i w:val="false"/>
                <w:i w:val="false"/>
                <w:iCs w:val="false"/>
                <w:color w:val="00000A"/>
                <w:sz w:val="24"/>
                <w:szCs w:val="24"/>
              </w:rPr>
            </w:pPr>
            <w:r>
              <w:rPr>
                <w:i w:val="false"/>
                <w:iCs w:val="false"/>
                <w:color w:val="00000A"/>
                <w:sz w:val="24"/>
                <w:szCs w:val="24"/>
              </w:rPr>
              <w:t>Основание для проектирования</w:t>
            </w:r>
          </w:p>
        </w:tc>
        <w:tc>
          <w:tcPr>
            <w:tcW w:w="62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</w:tcPr>
          <w:p>
            <w:pPr>
              <w:pStyle w:val="Normal"/>
              <w:keepLines/>
              <w:widowControl/>
              <w:suppressAutoHyphens w:val="true"/>
              <w:overflowPunct w:val="false"/>
              <w:bidi w:val="0"/>
              <w:spacing w:lineRule="auto" w:line="240" w:before="28" w:after="28"/>
              <w:ind w:left="57" w:right="57" w:hanging="0"/>
              <w:jc w:val="both"/>
              <w:rPr/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kern w:val="0"/>
                <w:sz w:val="24"/>
                <w:szCs w:val="24"/>
                <w:lang w:val="ru-RU" w:eastAsia="ru-RU" w:bidi="ar-SA"/>
              </w:rPr>
              <w:t>Договор о подключении (технологическом присоединении) к централизованной системе водоснабжения объекта капитального строительства</w:t>
            </w:r>
          </w:p>
        </w:tc>
      </w:tr>
      <w:tr>
        <w:trPr>
          <w:trHeight w:val="441" w:hRule="atLeast"/>
        </w:trPr>
        <w:tc>
          <w:tcPr>
            <w:tcW w:w="6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</w:tcPr>
          <w:p>
            <w:pPr>
              <w:pStyle w:val="Normal"/>
              <w:keepLines/>
              <w:widowControl/>
              <w:suppressAutoHyphens w:val="true"/>
              <w:overflowPunct w:val="true"/>
              <w:bidi w:val="0"/>
              <w:spacing w:lineRule="auto" w:line="240" w:before="28" w:after="28"/>
              <w:ind w:left="57" w:right="0" w:hanging="0"/>
              <w:jc w:val="center"/>
              <w:rPr>
                <w:i w:val="false"/>
                <w:i w:val="false"/>
                <w:iCs w:val="false"/>
                <w:sz w:val="24"/>
                <w:szCs w:val="24"/>
                <w:lang w:val="en-US"/>
              </w:rPr>
            </w:pPr>
            <w:r>
              <w:rPr>
                <w:i w:val="false"/>
                <w:iCs w:val="false"/>
                <w:sz w:val="24"/>
                <w:szCs w:val="24"/>
                <w:lang w:val="en-US"/>
              </w:rPr>
              <w:t>2</w:t>
            </w:r>
          </w:p>
        </w:tc>
        <w:tc>
          <w:tcPr>
            <w:tcW w:w="27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</w:tcPr>
          <w:p>
            <w:pPr>
              <w:pStyle w:val="Normal"/>
              <w:keepLines/>
              <w:widowControl/>
              <w:suppressAutoHyphens w:val="true"/>
              <w:overflowPunct w:val="true"/>
              <w:bidi w:val="0"/>
              <w:spacing w:lineRule="auto" w:line="240" w:before="28" w:after="28"/>
              <w:ind w:left="57" w:right="0" w:hanging="0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Вид строительства</w:t>
            </w:r>
          </w:p>
        </w:tc>
        <w:tc>
          <w:tcPr>
            <w:tcW w:w="62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</w:tcPr>
          <w:p>
            <w:pPr>
              <w:pStyle w:val="Normal"/>
              <w:keepLines/>
              <w:widowControl/>
              <w:tabs>
                <w:tab w:val="clear" w:pos="408"/>
                <w:tab w:val="left" w:pos="459" w:leader="none"/>
              </w:tabs>
              <w:suppressAutoHyphens w:val="true"/>
              <w:overflowPunct w:val="true"/>
              <w:bidi w:val="0"/>
              <w:spacing w:lineRule="auto" w:line="240" w:before="28" w:after="28"/>
              <w:ind w:left="57" w:right="0" w:hanging="0"/>
              <w:jc w:val="both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Новое строительство</w:t>
            </w:r>
          </w:p>
        </w:tc>
      </w:tr>
      <w:tr>
        <w:trPr/>
        <w:tc>
          <w:tcPr>
            <w:tcW w:w="6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</w:tcPr>
          <w:p>
            <w:pPr>
              <w:pStyle w:val="Normal"/>
              <w:keepLines/>
              <w:widowControl/>
              <w:suppressAutoHyphens w:val="true"/>
              <w:overflowPunct w:val="true"/>
              <w:bidi w:val="0"/>
              <w:spacing w:lineRule="auto" w:line="240" w:before="28" w:after="28"/>
              <w:ind w:left="57" w:right="0" w:hanging="0"/>
              <w:jc w:val="center"/>
              <w:rPr>
                <w:i w:val="false"/>
                <w:i w:val="false"/>
                <w:iCs w:val="false"/>
                <w:sz w:val="24"/>
                <w:szCs w:val="24"/>
                <w:lang w:val="en-US"/>
              </w:rPr>
            </w:pPr>
            <w:r>
              <w:rPr>
                <w:i w:val="false"/>
                <w:iCs w:val="false"/>
                <w:sz w:val="24"/>
                <w:szCs w:val="24"/>
                <w:lang w:val="en-US"/>
              </w:rPr>
              <w:t>3</w:t>
            </w:r>
          </w:p>
        </w:tc>
        <w:tc>
          <w:tcPr>
            <w:tcW w:w="27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</w:tcPr>
          <w:p>
            <w:pPr>
              <w:pStyle w:val="Normal"/>
              <w:keepLines/>
              <w:widowControl/>
              <w:suppressAutoHyphens w:val="true"/>
              <w:overflowPunct w:val="true"/>
              <w:bidi w:val="0"/>
              <w:spacing w:lineRule="auto" w:line="240" w:before="28" w:after="28"/>
              <w:ind w:left="57" w:right="0" w:hanging="0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Стадия проектирования</w:t>
            </w:r>
          </w:p>
        </w:tc>
        <w:tc>
          <w:tcPr>
            <w:tcW w:w="62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</w:tcPr>
          <w:p>
            <w:pPr>
              <w:pStyle w:val="Normal"/>
              <w:keepLines/>
              <w:widowControl/>
              <w:suppressAutoHyphens w:val="true"/>
              <w:overflowPunct w:val="true"/>
              <w:bidi w:val="0"/>
              <w:spacing w:lineRule="auto" w:line="240" w:before="28" w:after="28"/>
              <w:ind w:left="57" w:right="0" w:hanging="0"/>
              <w:jc w:val="both"/>
              <w:rPr/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kern w:val="0"/>
                <w:sz w:val="24"/>
                <w:szCs w:val="24"/>
                <w:lang w:val="ru-RU" w:eastAsia="ru-RU" w:bidi="ar-SA"/>
              </w:rPr>
              <w:t>Проектная документация; р</w:t>
            </w:r>
            <w:r>
              <w:rPr>
                <w:i w:val="false"/>
                <w:iCs w:val="false"/>
                <w:sz w:val="24"/>
                <w:szCs w:val="24"/>
              </w:rPr>
              <w:t>абочая документация на технологические и конструктивные решения</w:t>
            </w:r>
          </w:p>
        </w:tc>
      </w:tr>
      <w:tr>
        <w:trPr/>
        <w:tc>
          <w:tcPr>
            <w:tcW w:w="6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</w:tcPr>
          <w:p>
            <w:pPr>
              <w:pStyle w:val="Normal"/>
              <w:keepLines/>
              <w:widowControl/>
              <w:suppressAutoHyphens w:val="true"/>
              <w:overflowPunct w:val="true"/>
              <w:bidi w:val="0"/>
              <w:spacing w:lineRule="auto" w:line="240" w:before="28" w:after="28"/>
              <w:ind w:left="57" w:right="0" w:hanging="0"/>
              <w:jc w:val="center"/>
              <w:rPr>
                <w:i w:val="false"/>
                <w:i w:val="false"/>
                <w:iCs w:val="false"/>
                <w:sz w:val="24"/>
                <w:szCs w:val="24"/>
                <w:lang w:val="en-US"/>
              </w:rPr>
            </w:pPr>
            <w:r>
              <w:rPr>
                <w:i w:val="false"/>
                <w:iCs w:val="false"/>
                <w:sz w:val="24"/>
                <w:szCs w:val="24"/>
                <w:lang w:val="en-US"/>
              </w:rPr>
              <w:t>4</w:t>
            </w:r>
          </w:p>
          <w:p>
            <w:pPr>
              <w:pStyle w:val="Normal"/>
              <w:keepLines/>
              <w:widowControl/>
              <w:suppressAutoHyphens w:val="true"/>
              <w:overflowPunct w:val="true"/>
              <w:bidi w:val="0"/>
              <w:spacing w:lineRule="auto" w:line="240" w:before="28" w:after="28"/>
              <w:ind w:left="57" w:right="0" w:hanging="0"/>
              <w:jc w:val="center"/>
              <w:rPr>
                <w:rFonts w:ascii="Times New Roman" w:hAnsi="Times New Roman"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</w:r>
          </w:p>
        </w:tc>
        <w:tc>
          <w:tcPr>
            <w:tcW w:w="27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</w:tcPr>
          <w:p>
            <w:pPr>
              <w:pStyle w:val="Normal"/>
              <w:keepLines/>
              <w:widowControl/>
              <w:suppressAutoHyphens w:val="true"/>
              <w:overflowPunct w:val="true"/>
              <w:bidi w:val="0"/>
              <w:spacing w:lineRule="auto" w:line="240" w:before="28" w:after="28"/>
              <w:ind w:left="57" w:right="0" w:hanging="0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Исходные данные</w:t>
            </w:r>
          </w:p>
        </w:tc>
        <w:tc>
          <w:tcPr>
            <w:tcW w:w="62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</w:tcPr>
          <w:p>
            <w:pPr>
              <w:pStyle w:val="Style37"/>
              <w:keepLines/>
              <w:widowControl/>
              <w:suppressAutoHyphens w:val="true"/>
              <w:overflowPunct w:val="true"/>
              <w:bidi w:val="0"/>
              <w:spacing w:lineRule="auto" w:line="240" w:before="28" w:after="28"/>
              <w:ind w:left="57" w:right="0" w:hanging="0"/>
              <w:jc w:val="both"/>
              <w:rPr/>
            </w:pPr>
            <w:r>
              <w:rPr>
                <w:rFonts w:cs="Arial"/>
                <w:i w:val="false"/>
                <w:iCs w:val="false"/>
                <w:color w:val="00000A"/>
                <w:sz w:val="24"/>
                <w:szCs w:val="24"/>
              </w:rPr>
              <w:t>Исходные данные представлены в Приложениях №№ 1.2.1 — 1.2.3 к настоящему Заданию на проектирование (далее — ЗП)</w:t>
            </w:r>
          </w:p>
        </w:tc>
      </w:tr>
      <w:tr>
        <w:trPr/>
        <w:tc>
          <w:tcPr>
            <w:tcW w:w="6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</w:tcPr>
          <w:p>
            <w:pPr>
              <w:pStyle w:val="Normal"/>
              <w:keepLines/>
              <w:widowControl/>
              <w:suppressAutoHyphens w:val="true"/>
              <w:overflowPunct w:val="true"/>
              <w:bidi w:val="0"/>
              <w:spacing w:lineRule="auto" w:line="240" w:before="28" w:after="28"/>
              <w:ind w:left="57" w:right="0" w:hanging="0"/>
              <w:jc w:val="center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5</w:t>
            </w:r>
          </w:p>
        </w:tc>
        <w:tc>
          <w:tcPr>
            <w:tcW w:w="27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</w:tcPr>
          <w:p>
            <w:pPr>
              <w:pStyle w:val="Normal"/>
              <w:keepLines/>
              <w:widowControl/>
              <w:suppressAutoHyphens w:val="true"/>
              <w:overflowPunct w:val="true"/>
              <w:bidi w:val="0"/>
              <w:spacing w:lineRule="auto" w:line="240" w:before="28" w:after="28"/>
              <w:ind w:left="57" w:right="0" w:hanging="0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Месторасположение предприятия, здания, сооружения</w:t>
            </w:r>
          </w:p>
        </w:tc>
        <w:tc>
          <w:tcPr>
            <w:tcW w:w="62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</w:tcPr>
          <w:p>
            <w:pPr>
              <w:pStyle w:val="Normal"/>
              <w:keepLines/>
              <w:widowControl/>
              <w:suppressAutoHyphens w:val="true"/>
              <w:overflowPunct w:val="true"/>
              <w:bidi w:val="0"/>
              <w:spacing w:lineRule="auto" w:line="240" w:before="28" w:after="28"/>
              <w:ind w:left="57" w:right="0" w:hanging="0"/>
              <w:jc w:val="both"/>
              <w:rPr/>
            </w:pPr>
            <w:r>
              <w:rPr>
                <w:rFonts w:cs="Tahoma"/>
                <w:i w:val="false"/>
                <w:iCs w:val="false"/>
                <w:color w:val="00000A"/>
                <w:sz w:val="24"/>
                <w:szCs w:val="24"/>
              </w:rPr>
              <w:t xml:space="preserve">г. Самара, </w:t>
            </w:r>
            <w:r>
              <w:rPr>
                <w:rFonts w:eastAsia="Times New Roman" w:cs="Tahoma"/>
                <w:i w:val="false"/>
                <w:iCs w:val="false"/>
                <w:color w:val="auto"/>
                <w:kern w:val="2"/>
                <w:sz w:val="24"/>
                <w:szCs w:val="24"/>
                <w:lang w:val="ru-RU" w:eastAsia="zh-CN" w:bidi="ar-SA"/>
              </w:rPr>
              <w:t>Советский</w:t>
            </w:r>
            <w:r>
              <w:rPr>
                <w:rFonts w:cs="Tahoma"/>
                <w:i w:val="false"/>
                <w:iCs w:val="false"/>
                <w:color w:val="00000A"/>
                <w:sz w:val="24"/>
                <w:szCs w:val="24"/>
              </w:rPr>
              <w:t xml:space="preserve"> район, </w:t>
            </w:r>
            <w:r>
              <w:rPr>
                <w:rFonts w:eastAsia="Times New Roman" w:cs="Tahoma"/>
                <w:i w:val="false"/>
                <w:iCs w:val="false"/>
                <w:color w:val="00000A"/>
                <w:kern w:val="0"/>
                <w:sz w:val="24"/>
                <w:szCs w:val="24"/>
                <w:lang w:val="ru-RU" w:eastAsia="ru-RU" w:bidi="ar-SA"/>
              </w:rPr>
              <w:t>в районе Второго Безымянного пер. и ул. Победы</w:t>
            </w:r>
            <w:r>
              <w:rPr>
                <w:rFonts w:eastAsia="Times New Roman" w:cs="Tahoma"/>
                <w:i w:val="false"/>
                <w:iCs w:val="false"/>
                <w:color w:val="auto"/>
                <w:kern w:val="2"/>
                <w:sz w:val="24"/>
                <w:szCs w:val="24"/>
                <w:lang w:val="ru-RU" w:eastAsia="zh-CN" w:bidi="ar-SA"/>
              </w:rPr>
              <w:t>.</w:t>
            </w:r>
          </w:p>
          <w:p>
            <w:pPr>
              <w:pStyle w:val="Normal"/>
              <w:widowControl/>
              <w:suppressAutoHyphens w:val="true"/>
              <w:overflowPunct w:val="true"/>
              <w:bidi w:val="0"/>
              <w:spacing w:lineRule="auto" w:line="240" w:before="28" w:after="28"/>
              <w:ind w:left="57" w:right="0" w:hanging="0"/>
              <w:jc w:val="both"/>
              <w:rPr/>
            </w:pPr>
            <w:r>
              <w:rPr>
                <w:i w:val="false"/>
                <w:iCs w:val="false"/>
                <w:color w:val="00000A"/>
                <w:sz w:val="24"/>
                <w:szCs w:val="24"/>
              </w:rPr>
              <w:t xml:space="preserve">Схема места положения </w:t>
            </w:r>
            <w:r>
              <w:rPr>
                <w:rFonts w:eastAsia="Times New Roman" w:cs="Times New Roman"/>
                <w:i w:val="false"/>
                <w:iCs w:val="false"/>
                <w:color w:val="00000A"/>
                <w:kern w:val="0"/>
                <w:sz w:val="24"/>
                <w:szCs w:val="24"/>
                <w:lang w:val="ru-RU" w:eastAsia="ru-RU" w:bidi="ar-SA"/>
              </w:rPr>
              <w:t>проектируемого водопровода</w:t>
            </w:r>
            <w:r>
              <w:rPr>
                <w:i w:val="false"/>
                <w:iCs w:val="false"/>
                <w:color w:val="00000A"/>
                <w:sz w:val="24"/>
                <w:szCs w:val="24"/>
              </w:rPr>
              <w:t xml:space="preserve"> прилагается (Приложение №1.2.2 к настоящему ЗП).</w:t>
            </w:r>
          </w:p>
        </w:tc>
      </w:tr>
      <w:tr>
        <w:trPr/>
        <w:tc>
          <w:tcPr>
            <w:tcW w:w="6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</w:tcPr>
          <w:p>
            <w:pPr>
              <w:pStyle w:val="Normal"/>
              <w:keepLines/>
              <w:widowControl/>
              <w:suppressAutoHyphens w:val="true"/>
              <w:overflowPunct w:val="true"/>
              <w:bidi w:val="0"/>
              <w:spacing w:lineRule="auto" w:line="240" w:before="28" w:after="28"/>
              <w:ind w:left="57" w:right="0" w:hanging="0"/>
              <w:jc w:val="center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6</w:t>
            </w:r>
          </w:p>
        </w:tc>
        <w:tc>
          <w:tcPr>
            <w:tcW w:w="27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</w:tcPr>
          <w:p>
            <w:pPr>
              <w:pStyle w:val="Normal"/>
              <w:keepLines/>
              <w:widowControl/>
              <w:suppressAutoHyphens w:val="true"/>
              <w:overflowPunct w:val="true"/>
              <w:bidi w:val="0"/>
              <w:spacing w:lineRule="auto" w:line="240" w:before="28" w:after="28"/>
              <w:ind w:left="57" w:right="0" w:hanging="0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Порядок разработки документации</w:t>
            </w:r>
          </w:p>
        </w:tc>
        <w:tc>
          <w:tcPr>
            <w:tcW w:w="62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</w:tcPr>
          <w:p>
            <w:pPr>
              <w:pStyle w:val="Normal"/>
              <w:widowControl/>
              <w:suppressAutoHyphens w:val="true"/>
              <w:bidi w:val="0"/>
              <w:spacing w:lineRule="auto" w:line="240" w:before="28" w:after="28"/>
              <w:ind w:left="57" w:right="0" w:hanging="0"/>
              <w:jc w:val="both"/>
              <w:rPr/>
            </w:pPr>
            <w:r>
              <w:rPr>
                <w:rFonts w:cs="Tahoma"/>
                <w:b w:val="false"/>
                <w:bCs w:val="false"/>
                <w:sz w:val="24"/>
                <w:szCs w:val="24"/>
              </w:rPr>
              <w:t xml:space="preserve">6.1. Выполнить подготовку и получение всех необходимых исходных и дополнительных данных, в том числе при необходимости технических условий, </w:t>
            </w:r>
            <w:r>
              <w:rPr>
                <w:rFonts w:cs="Tahoma"/>
                <w:b w:val="false"/>
                <w:bCs w:val="false"/>
                <w:sz w:val="24"/>
                <w:szCs w:val="24"/>
                <w:lang w:val="ru-RU"/>
              </w:rPr>
              <w:t xml:space="preserve">кадастровых выписок, иной </w:t>
            </w:r>
            <w:r>
              <w:rPr>
                <w:rFonts w:cs="Tahoma"/>
                <w:b w:val="false"/>
                <w:bCs w:val="false"/>
                <w:sz w:val="24"/>
                <w:szCs w:val="24"/>
              </w:rPr>
              <w:t xml:space="preserve">исходно-разрешительной документации, осуществить </w:t>
            </w:r>
            <w:r>
              <w:rPr>
                <w:rFonts w:eastAsia="Times New Roman" w:cs="Tahoma"/>
                <w:b w:val="false"/>
                <w:bCs w:val="false"/>
                <w:color w:val="000000"/>
                <w:kern w:val="0"/>
                <w:sz w:val="24"/>
                <w:szCs w:val="24"/>
                <w:lang w:val="ru-RU" w:eastAsia="ru-RU" w:bidi="ar-SA"/>
              </w:rPr>
              <w:t>требуемые</w:t>
            </w:r>
            <w:r>
              <w:rPr>
                <w:rFonts w:cs="Tahoma"/>
                <w:b w:val="false"/>
                <w:bCs w:val="false"/>
                <w:sz w:val="24"/>
                <w:szCs w:val="24"/>
              </w:rPr>
              <w:t xml:space="preserve"> действия в объеме, необходимом для выполнения, согласования инженерных изысканий, разработки схемы границ предполагаемых к использованию земель или части земельного участка и </w:t>
            </w:r>
            <w:r>
              <w:rPr>
                <w:rFonts w:eastAsia="Tahoma" w:cs="Tahoma"/>
                <w:b w:val="false"/>
                <w:bCs w:val="false"/>
                <w:i w:val="false"/>
                <w:iCs w:val="false"/>
                <w:caps w:val="false"/>
                <w:smallCaps w:val="false"/>
                <w:color w:val="00000A"/>
                <w:spacing w:val="0"/>
                <w:sz w:val="24"/>
                <w:szCs w:val="24"/>
                <w:lang w:eastAsia="ar-SA"/>
              </w:rPr>
              <w:t>схемы границ планируемого к размещению линейного объекта с указанием координат характерных точек границ территории</w:t>
            </w:r>
            <w:r>
              <w:rPr>
                <w:rFonts w:cs="Tahoma"/>
                <w:b w:val="false"/>
                <w:bCs w:val="false"/>
                <w:sz w:val="24"/>
                <w:szCs w:val="24"/>
              </w:rPr>
              <w:t>, для разработки, согласования документации и получения заключения экспертизы результатов инженерных изысканий и проектно-сметной документации (далее — экспертиза).</w:t>
            </w:r>
            <w:r>
              <w:rPr>
                <w:rFonts w:eastAsia="Arial" w:cs="Tahoma"/>
                <w:b w:val="false"/>
                <w:bCs w:val="false"/>
                <w:sz w:val="24"/>
                <w:szCs w:val="24"/>
              </w:rPr>
              <w:t xml:space="preserve"> </w:t>
            </w:r>
          </w:p>
          <w:p>
            <w:pPr>
              <w:pStyle w:val="29"/>
              <w:widowControl/>
              <w:suppressAutoHyphens w:val="true"/>
              <w:bidi w:val="0"/>
              <w:spacing w:lineRule="auto" w:line="240" w:before="28" w:after="28"/>
              <w:ind w:left="57" w:right="0" w:hanging="0"/>
              <w:jc w:val="both"/>
              <w:rPr/>
            </w:pPr>
            <w:r>
              <w:rPr>
                <w:rFonts w:eastAsia="Arial" w:cs="Tahoma"/>
                <w:b w:val="false"/>
                <w:bCs w:val="false"/>
                <w:sz w:val="24"/>
                <w:szCs w:val="24"/>
              </w:rPr>
              <w:t xml:space="preserve">6.2. </w:t>
            </w:r>
            <w:r>
              <w:rPr>
                <w:rFonts w:eastAsia="Tahoma" w:cs="Tahoma"/>
                <w:b w:val="false"/>
                <w:bCs w:val="false"/>
                <w:i w:val="false"/>
                <w:iCs w:val="false"/>
                <w:color w:val="00000A"/>
                <w:sz w:val="24"/>
                <w:szCs w:val="24"/>
              </w:rPr>
              <w:t>До начала проектирования проработать основные проектные решения (далее - ОПР), в том числе:</w:t>
            </w:r>
          </w:p>
          <w:p>
            <w:pPr>
              <w:pStyle w:val="29"/>
              <w:widowControl/>
              <w:suppressAutoHyphens w:val="true"/>
              <w:bidi w:val="0"/>
              <w:spacing w:lineRule="auto" w:line="240" w:before="28" w:after="28"/>
              <w:ind w:left="57" w:right="0" w:hanging="0"/>
              <w:jc w:val="both"/>
              <w:rPr/>
            </w:pPr>
            <w:r>
              <w:rPr>
                <w:rFonts w:eastAsia="Tahoma" w:cs="Tahoma"/>
                <w:b w:val="false"/>
                <w:bCs w:val="false"/>
                <w:i w:val="false"/>
                <w:iCs w:val="false"/>
                <w:color w:val="00000A"/>
                <w:sz w:val="24"/>
                <w:szCs w:val="24"/>
              </w:rPr>
              <w:t xml:space="preserve">6.2.1 Определить </w:t>
            </w:r>
            <w:r>
              <w:rPr>
                <w:rFonts w:eastAsia="Tahoma" w:cs="Tahoma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A"/>
                <w:sz w:val="24"/>
                <w:szCs w:val="24"/>
                <w:u w:val="none"/>
              </w:rPr>
              <w:t>с учетом действующего законодательства РФ,</w:t>
            </w:r>
            <w:r>
              <w:rPr>
                <w:rFonts w:eastAsia="Arial" w:cs="Tahoma"/>
                <w:b w:val="false"/>
                <w:bCs w:val="false"/>
                <w:i w:val="false"/>
                <w:iCs w:val="false"/>
                <w:color w:val="00000A"/>
                <w:sz w:val="24"/>
                <w:szCs w:val="24"/>
              </w:rPr>
              <w:t xml:space="preserve"> </w:t>
            </w:r>
            <w:r>
              <w:rPr>
                <w:rFonts w:eastAsia="Tahoma" w:cs="Tahoma"/>
                <w:b w:val="false"/>
                <w:bCs w:val="false"/>
                <w:i w:val="false"/>
                <w:iCs w:val="false"/>
                <w:color w:val="00000A"/>
                <w:sz w:val="24"/>
                <w:szCs w:val="24"/>
              </w:rPr>
              <w:t xml:space="preserve">с учетом существующей градостроительной ситуации (в том числе наличия прав третьих лиц), с учетом места расположения внутриплощадочных/внутренних сетей объекта подключения </w:t>
            </w:r>
            <w:r>
              <w:rPr>
                <w:rFonts w:eastAsia="Arial" w:cs="Tahoma"/>
                <w:b w:val="false"/>
                <w:bCs w:val="false"/>
                <w:i w:val="false"/>
                <w:iCs w:val="false"/>
                <w:color w:val="00000A"/>
                <w:sz w:val="24"/>
                <w:szCs w:val="24"/>
              </w:rPr>
              <w:t xml:space="preserve">трассу сетей и </w:t>
            </w:r>
            <w:r>
              <w:rPr>
                <w:rFonts w:eastAsia="Arial" w:cs="Tahoma"/>
                <w:b w:val="false"/>
                <w:bCs w:val="false"/>
                <w:i w:val="false"/>
                <w:iCs w:val="false"/>
                <w:color w:val="00000A"/>
                <w:kern w:val="0"/>
                <w:sz w:val="24"/>
                <w:szCs w:val="24"/>
                <w:lang w:val="ru-RU" w:eastAsia="ru-RU" w:bidi="ar-SA"/>
              </w:rPr>
              <w:t>способ производства работ</w:t>
            </w:r>
            <w:r>
              <w:rPr>
                <w:rFonts w:eastAsia="Tahoma" w:cs="Tahoma"/>
                <w:b w:val="false"/>
                <w:bCs w:val="false"/>
                <w:i w:val="false"/>
                <w:iCs w:val="false"/>
                <w:color w:val="00000A"/>
                <w:sz w:val="24"/>
                <w:szCs w:val="24"/>
              </w:rPr>
              <w:t xml:space="preserve">. </w:t>
            </w:r>
            <w:r>
              <w:rPr>
                <w:rFonts w:eastAsia="Tahoma" w:cs="Tahoma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A"/>
                <w:sz w:val="24"/>
                <w:szCs w:val="24"/>
                <w:u w:val="none"/>
              </w:rPr>
              <w:t>Выявить всех заинтересованных лиц и организации, обладателей земельных участков, чьи интересы предположительно будут затронуты в ходе строительства, и получить их согласие на строительство сетей.</w:t>
            </w:r>
          </w:p>
          <w:p>
            <w:pPr>
              <w:pStyle w:val="29"/>
              <w:widowControl/>
              <w:suppressAutoHyphens w:val="true"/>
              <w:bidi w:val="0"/>
              <w:spacing w:lineRule="auto" w:line="240" w:before="28" w:after="28"/>
              <w:ind w:left="57" w:right="0" w:hanging="0"/>
              <w:jc w:val="both"/>
              <w:rPr>
                <w:rFonts w:eastAsia="Tahoma" w:cs="Tahoma"/>
                <w:b w:val="false"/>
                <w:b w:val="false"/>
                <w:bCs w:val="false"/>
                <w:i w:val="false"/>
                <w:i w:val="false"/>
                <w:iCs w:val="false"/>
                <w:color w:val="00000A"/>
                <w:sz w:val="24"/>
                <w:szCs w:val="24"/>
              </w:rPr>
            </w:pPr>
            <w:r>
              <w:rPr>
                <w:rFonts w:eastAsia="Tahoma" w:cs="Tahoma"/>
                <w:b w:val="false"/>
                <w:bCs w:val="false"/>
                <w:i w:val="false"/>
                <w:iCs w:val="false"/>
                <w:color w:val="00000A"/>
                <w:sz w:val="24"/>
                <w:szCs w:val="24"/>
              </w:rPr>
              <w:t>6.2.2 Разработать схему с указанием границ и площадей занимаемого на время строительства земельного участка, в том числе по землям третьих лиц.</w:t>
            </w:r>
          </w:p>
          <w:p>
            <w:pPr>
              <w:pStyle w:val="29"/>
              <w:widowControl/>
              <w:suppressAutoHyphens w:val="true"/>
              <w:overflowPunct w:val="false"/>
              <w:bidi w:val="0"/>
              <w:spacing w:lineRule="auto" w:line="240" w:before="28" w:after="28"/>
              <w:ind w:left="57" w:right="0" w:hanging="0"/>
              <w:jc w:val="both"/>
              <w:rPr/>
            </w:pPr>
            <w:r>
              <w:rPr>
                <w:rFonts w:eastAsia="Tahoma" w:cs="Tahoma"/>
                <w:b w:val="false"/>
                <w:bCs w:val="false"/>
                <w:i w:val="false"/>
                <w:iCs w:val="false"/>
                <w:color w:val="00000A"/>
                <w:sz w:val="24"/>
                <w:szCs w:val="24"/>
              </w:rPr>
              <w:t>6.2.3</w:t>
            </w:r>
            <w:r>
              <w:rPr>
                <w:rFonts w:eastAsia="Tahoma" w:cs="Tahoma"/>
                <w:b w:val="false"/>
                <w:bCs w:val="false"/>
                <w:i w:val="false"/>
                <w:iCs w:val="false"/>
                <w:color w:val="00000A"/>
                <w:sz w:val="23"/>
                <w:szCs w:val="23"/>
                <w:lang w:val="ru-RU" w:eastAsia="ru-RU" w:bidi="ar-SA"/>
              </w:rPr>
              <w:t xml:space="preserve"> </w:t>
            </w:r>
            <w:r>
              <w:rPr>
                <w:rFonts w:eastAsia="Tahoma" w:cs="Tahoma"/>
                <w:b w:val="false"/>
                <w:bCs w:val="false"/>
                <w:i w:val="false"/>
                <w:iCs w:val="false"/>
                <w:color w:val="00000A"/>
                <w:sz w:val="24"/>
                <w:szCs w:val="24"/>
                <w:lang w:val="ru-RU" w:eastAsia="ru-RU" w:bidi="ar-SA"/>
              </w:rPr>
              <w:t>Выполнить подбор (с технико-экономическим обоснованием, с приложением подтверждающих документов) применяемых материалов труб и арматуры с учётом экономической эффективности строительства и последующей эксплуатации, с учетом требований Единой технической политики АО «РКС-Менеджмент» (Приложения №1.1.2 и №1.1.3 к настоящему ЗП).</w:t>
            </w:r>
          </w:p>
          <w:p>
            <w:pPr>
              <w:pStyle w:val="29"/>
              <w:widowControl/>
              <w:suppressAutoHyphens w:val="true"/>
              <w:overflowPunct w:val="false"/>
              <w:bidi w:val="0"/>
              <w:spacing w:lineRule="auto" w:line="240" w:before="28" w:after="28"/>
              <w:ind w:left="57" w:right="0" w:hanging="0"/>
              <w:jc w:val="both"/>
              <w:rPr/>
            </w:pPr>
            <w:r>
              <w:rPr>
                <w:rFonts w:eastAsia="Tahoma" w:cs="Tahoma"/>
                <w:b w:val="false"/>
                <w:bCs w:val="false"/>
                <w:i w:val="false"/>
                <w:iCs w:val="false"/>
                <w:color w:val="00000A"/>
                <w:sz w:val="24"/>
                <w:szCs w:val="24"/>
              </w:rPr>
              <w:t xml:space="preserve">6.2.4. </w:t>
            </w:r>
            <w:r>
              <w:rPr>
                <w:rFonts w:eastAsia="Tahoma" w:cs="Tahoma"/>
                <w:b w:val="false"/>
                <w:bCs w:val="false"/>
                <w:i w:val="false"/>
                <w:iCs w:val="false"/>
                <w:color w:val="00000A"/>
                <w:kern w:val="0"/>
                <w:sz w:val="24"/>
                <w:szCs w:val="24"/>
                <w:lang w:val="ru-RU" w:eastAsia="ru-RU" w:bidi="ar-SA"/>
              </w:rPr>
              <w:t>С</w:t>
            </w:r>
            <w:bookmarkStart w:id="0" w:name="__DdeLink__6056_11664442951"/>
            <w:r>
              <w:rPr>
                <w:rFonts w:eastAsia="Tahoma" w:cs="Tahoma"/>
                <w:b w:val="false"/>
                <w:bCs w:val="false"/>
                <w:i w:val="false"/>
                <w:iCs w:val="false"/>
                <w:color w:val="00000A"/>
                <w:kern w:val="0"/>
                <w:sz w:val="24"/>
                <w:szCs w:val="24"/>
                <w:lang w:val="ru-RU" w:eastAsia="ru-RU" w:bidi="ar-SA"/>
              </w:rPr>
              <w:t xml:space="preserve"> целью выбора для дальнейшего проектирования основных проектных решений предоставить  ориентировочные затраты на их реализацию (с обоснованием затрат);</w:t>
            </w:r>
            <w:bookmarkEnd w:id="0"/>
            <w:r>
              <w:rPr>
                <w:rFonts w:eastAsia="Tahoma" w:cs="Tahoma"/>
                <w:b w:val="false"/>
                <w:bCs w:val="false"/>
                <w:i w:val="false"/>
                <w:iCs w:val="false"/>
                <w:color w:val="00000A"/>
                <w:kern w:val="0"/>
                <w:sz w:val="24"/>
                <w:szCs w:val="24"/>
                <w:lang w:val="ru-RU" w:eastAsia="ru-RU" w:bidi="ar-SA"/>
              </w:rPr>
              <w:t xml:space="preserve"> с учетом получения согласований, экспертиз и всех документов и осуществлением действий, необходимых для разработки документации с получением положительного заключения экспертизы проектно-сметной документации.</w:t>
            </w:r>
          </w:p>
          <w:p>
            <w:pPr>
              <w:pStyle w:val="29"/>
              <w:widowControl/>
              <w:suppressAutoHyphens w:val="true"/>
              <w:overflowPunct w:val="false"/>
              <w:bidi w:val="0"/>
              <w:spacing w:lineRule="auto" w:line="240" w:before="28" w:after="28"/>
              <w:ind w:left="57" w:right="0" w:hanging="0"/>
              <w:jc w:val="both"/>
              <w:rPr/>
            </w:pPr>
            <w:r>
              <w:rPr>
                <w:rFonts w:eastAsia="Tahoma" w:cs="Tahoma"/>
                <w:b w:val="false"/>
                <w:bCs w:val="false"/>
                <w:i w:val="false"/>
                <w:iCs w:val="false"/>
                <w:color w:val="00000A"/>
                <w:kern w:val="0"/>
                <w:sz w:val="24"/>
                <w:szCs w:val="24"/>
                <w:lang w:val="ru-RU" w:eastAsia="ru-RU" w:bidi="ar-SA"/>
              </w:rPr>
              <w:t xml:space="preserve">6.2.4. </w:t>
            </w:r>
            <w:r>
              <w:rPr>
                <w:rFonts w:eastAsia="Tahoma" w:cs="Tahoma"/>
                <w:b w:val="false"/>
                <w:bCs w:val="false"/>
                <w:i w:val="false"/>
                <w:iCs w:val="false"/>
                <w:color w:val="00000A"/>
                <w:kern w:val="0"/>
                <w:sz w:val="24"/>
                <w:szCs w:val="24"/>
                <w:lang w:val="ru-RU" w:eastAsia="ar-SA" w:bidi="ar-SA"/>
              </w:rPr>
              <w:t xml:space="preserve">Предоставить в электронном виде (в формате изменяемом и </w:t>
            </w:r>
            <w:r>
              <w:rPr>
                <w:rFonts w:eastAsia="Tahoma" w:cs="Tahoma"/>
                <w:b w:val="false"/>
                <w:bCs w:val="false"/>
                <w:i w:val="false"/>
                <w:iCs w:val="false"/>
                <w:color w:val="00000A"/>
                <w:kern w:val="0"/>
                <w:sz w:val="24"/>
                <w:szCs w:val="24"/>
                <w:lang w:val="en-US" w:eastAsia="ar-SA" w:bidi="ar-SA"/>
              </w:rPr>
              <w:t>PDF</w:t>
            </w:r>
            <w:r>
              <w:rPr>
                <w:rFonts w:eastAsia="Tahoma" w:cs="Tahoma"/>
                <w:b w:val="false"/>
                <w:bCs w:val="false"/>
                <w:i w:val="false"/>
                <w:iCs w:val="false"/>
                <w:color w:val="00000A"/>
                <w:kern w:val="0"/>
                <w:sz w:val="24"/>
                <w:szCs w:val="24"/>
                <w:lang w:val="ru-RU" w:eastAsia="ar-SA" w:bidi="ar-SA"/>
              </w:rPr>
              <w:t>) и на бумажном носителе (1 экз.) разработанные материалы Заказчику с целью их рассмотрения и согласования для дальнейшего проектирования.</w:t>
            </w:r>
          </w:p>
          <w:p>
            <w:pPr>
              <w:pStyle w:val="29"/>
              <w:widowControl/>
              <w:suppressAutoHyphens w:val="true"/>
              <w:bidi w:val="0"/>
              <w:spacing w:lineRule="auto" w:line="240" w:before="28" w:after="28"/>
              <w:ind w:left="57" w:right="0" w:hanging="0"/>
              <w:jc w:val="both"/>
              <w:rPr/>
            </w:pPr>
            <w:r>
              <w:rPr>
                <w:rFonts w:eastAsia="Arial" w:cs="Tahoma"/>
                <w:b w:val="false"/>
                <w:bCs w:val="false"/>
                <w:sz w:val="24"/>
                <w:szCs w:val="24"/>
              </w:rPr>
              <w:t>6.3. Выполнить в соответствии с нормативно-техническими требованиями, с учетом степени изученности территории инженерно-геодезические, инженерно-геологические изыскания в объеме, необходимом для разработки схемы границ предполагаемых к использованию земель, проектирования, для присоединения к централизованным системам водоснабжения объекта подключения,  сетей водоснабжения и сооружений на них.</w:t>
            </w:r>
          </w:p>
          <w:p>
            <w:pPr>
              <w:pStyle w:val="29"/>
              <w:widowControl/>
              <w:suppressAutoHyphens w:val="true"/>
              <w:bidi w:val="0"/>
              <w:spacing w:lineRule="auto" w:line="240" w:before="28" w:after="28"/>
              <w:ind w:left="57" w:right="0" w:hanging="0"/>
              <w:jc w:val="both"/>
              <w:rPr>
                <w:rFonts w:eastAsia="Arial" w:cs="Tahoma"/>
                <w:b w:val="false"/>
                <w:b w:val="false"/>
                <w:bCs w:val="false"/>
                <w:color w:val="00000A"/>
                <w:sz w:val="24"/>
                <w:szCs w:val="24"/>
              </w:rPr>
            </w:pPr>
            <w:r>
              <w:rPr>
                <w:rFonts w:eastAsia="Arial" w:cs="Tahoma"/>
                <w:b w:val="false"/>
                <w:bCs w:val="false"/>
                <w:color w:val="00000A"/>
                <w:sz w:val="24"/>
                <w:szCs w:val="24"/>
              </w:rPr>
              <w:t>6.4. При наличии по проектируемой трассе зеленых насаждений указать контуры древесной растительности и при необходимости отдельно стоящие деревья (нанести породу дерева, диаметр).</w:t>
            </w:r>
          </w:p>
          <w:p>
            <w:pPr>
              <w:pStyle w:val="29"/>
              <w:widowControl/>
              <w:suppressAutoHyphens w:val="true"/>
              <w:bidi w:val="0"/>
              <w:spacing w:lineRule="auto" w:line="240" w:before="28" w:after="28"/>
              <w:ind w:left="57" w:right="0" w:hanging="0"/>
              <w:jc w:val="both"/>
              <w:rPr>
                <w:rFonts w:eastAsia="Arial" w:cs="Tahoma"/>
                <w:b w:val="false"/>
                <w:b w:val="false"/>
                <w:bCs w:val="false"/>
                <w:color w:val="00000A"/>
                <w:sz w:val="24"/>
                <w:szCs w:val="24"/>
              </w:rPr>
            </w:pPr>
            <w:r>
              <w:rPr>
                <w:rFonts w:eastAsia="Arial" w:cs="Tahoma"/>
                <w:b w:val="false"/>
                <w:bCs w:val="false"/>
                <w:color w:val="00000A"/>
                <w:sz w:val="24"/>
                <w:szCs w:val="24"/>
              </w:rPr>
              <w:t>6.5. При врезке в существующие колодцы/камеры выполнить их обследование и обмер с составлением графических материалов с указанием размера, материала исполнения, деталировки.</w:t>
            </w:r>
          </w:p>
          <w:p>
            <w:pPr>
              <w:pStyle w:val="29"/>
              <w:widowControl/>
              <w:suppressAutoHyphens w:val="true"/>
              <w:bidi w:val="0"/>
              <w:spacing w:lineRule="auto" w:line="240" w:before="28" w:after="28"/>
              <w:ind w:left="57" w:right="0" w:hanging="0"/>
              <w:jc w:val="both"/>
              <w:rPr>
                <w:rFonts w:eastAsia="Arial" w:cs="Tahoma"/>
                <w:b w:val="false"/>
                <w:b w:val="false"/>
                <w:bCs w:val="false"/>
                <w:color w:val="00000A"/>
                <w:sz w:val="24"/>
                <w:szCs w:val="24"/>
              </w:rPr>
            </w:pPr>
            <w:r>
              <w:rPr>
                <w:rFonts w:eastAsia="Arial" w:cs="Tahoma"/>
                <w:b w:val="false"/>
                <w:bCs w:val="false"/>
                <w:color w:val="00000A"/>
                <w:sz w:val="24"/>
                <w:szCs w:val="24"/>
              </w:rPr>
              <w:t>6.6. На съемке нанести и обновить все существующие подземные и надземные сооружения и коммуникации с указанием всех характеристик, в том числе: глубины или высоты их заложения, типа коммуникаций, диаметра, материала исполнения, глубины близлежащих колодцев с указанием отметки дна колодца и отметки верха трубы, находящейся в этом колодце.</w:t>
            </w:r>
          </w:p>
          <w:p>
            <w:pPr>
              <w:pStyle w:val="29"/>
              <w:widowControl/>
              <w:suppressAutoHyphens w:val="true"/>
              <w:bidi w:val="0"/>
              <w:spacing w:lineRule="auto" w:line="240" w:before="28" w:after="28"/>
              <w:ind w:left="57" w:right="0" w:hanging="0"/>
              <w:jc w:val="both"/>
              <w:rPr/>
            </w:pPr>
            <w:r>
              <w:rPr>
                <w:rFonts w:eastAsia="Arial" w:cs="Tahoma"/>
                <w:b w:val="false"/>
                <w:bCs w:val="false"/>
                <w:color w:val="00000A"/>
                <w:sz w:val="24"/>
                <w:szCs w:val="24"/>
              </w:rPr>
              <w:t>6.7. На топоплане и плане трассы проектируемого водопровода нанести границы всех попадающих в зону проектирования земельных участков, в том числе стоящих на кадастре с указанием кадастрового номера.</w:t>
            </w:r>
          </w:p>
          <w:p>
            <w:pPr>
              <w:pStyle w:val="29"/>
              <w:widowControl/>
              <w:suppressAutoHyphens w:val="true"/>
              <w:bidi w:val="0"/>
              <w:spacing w:lineRule="auto" w:line="240" w:before="28" w:after="28"/>
              <w:ind w:left="57" w:right="0" w:hanging="0"/>
              <w:jc w:val="both"/>
              <w:rPr/>
            </w:pPr>
            <w:r>
              <w:rPr>
                <w:rFonts w:eastAsia="Arial" w:cs="Tahoma"/>
                <w:b w:val="false"/>
                <w:bCs w:val="false"/>
                <w:sz w:val="24"/>
                <w:szCs w:val="24"/>
              </w:rPr>
              <w:t xml:space="preserve">6.8. На съемке указать существующие и вновь закладываемые в районе объекта строительства реперы (на капитальном объекте, не подлежащем демонтажу с привязками к местности). </w:t>
            </w:r>
            <w:r>
              <w:rPr>
                <w:rFonts w:eastAsia="Times New Roman" w:cs="Times New Roman"/>
                <w:b w:val="false"/>
                <w:bCs w:val="false"/>
                <w:color w:val="auto"/>
                <w:kern w:val="0"/>
                <w:sz w:val="24"/>
                <w:szCs w:val="24"/>
                <w:lang w:val="ru-RU" w:eastAsia="zh-CN" w:bidi="ar-SA"/>
              </w:rPr>
              <w:t>С</w:t>
            </w:r>
            <w:r>
              <w:rPr>
                <w:rFonts w:eastAsia="Times New Roman" w:cs="Times New Roman"/>
                <w:b w:val="false"/>
                <w:bCs w:val="false"/>
                <w:color w:val="auto"/>
                <w:sz w:val="24"/>
                <w:szCs w:val="24"/>
                <w:lang w:val="ru-RU" w:eastAsia="zh-CN" w:bidi="ar-SA"/>
              </w:rPr>
              <w:t>дать их в натуре Заказчику.</w:t>
            </w:r>
          </w:p>
          <w:p>
            <w:pPr>
              <w:pStyle w:val="29"/>
              <w:widowControl/>
              <w:suppressAutoHyphens w:val="true"/>
              <w:bidi w:val="0"/>
              <w:spacing w:lineRule="auto" w:line="240" w:before="28" w:after="28"/>
              <w:ind w:left="57" w:right="0" w:hanging="0"/>
              <w:jc w:val="both"/>
              <w:rPr>
                <w:rFonts w:eastAsia="Arial" w:cs="Tahoma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rFonts w:eastAsia="Arial" w:cs="Tahoma"/>
                <w:b w:val="false"/>
                <w:bCs w:val="false"/>
                <w:sz w:val="24"/>
                <w:szCs w:val="24"/>
              </w:rPr>
              <w:t>6.9. Выполнить согласование результатов инженерных изысканий с соответствующими третьими лицами, эксплуатационными и заинтересованными организациями, в том числе с Департаментом градостроительства г.о. Самара. Подлинники согласований предоставить Заказчику.</w:t>
            </w:r>
          </w:p>
          <w:p>
            <w:pPr>
              <w:pStyle w:val="29"/>
              <w:widowControl/>
              <w:suppressAutoHyphens w:val="true"/>
              <w:bidi w:val="0"/>
              <w:spacing w:lineRule="auto" w:line="240" w:before="28" w:after="28"/>
              <w:ind w:left="57" w:right="0" w:hanging="0"/>
              <w:jc w:val="both"/>
              <w:rPr/>
            </w:pPr>
            <w:r>
              <w:rPr>
                <w:rFonts w:eastAsia="Arial" w:cs="Tahoma"/>
                <w:b w:val="false"/>
                <w:bCs w:val="false"/>
                <w:sz w:val="24"/>
                <w:szCs w:val="24"/>
              </w:rPr>
              <w:t xml:space="preserve">6.10. </w:t>
            </w:r>
            <w:r>
              <w:rPr>
                <w:rFonts w:eastAsia="Tahoma" w:cs="Tahoma"/>
                <w:b w:val="false"/>
                <w:bCs w:val="false"/>
                <w:color w:val="00000A"/>
                <w:sz w:val="24"/>
                <w:szCs w:val="24"/>
              </w:rPr>
              <w:t xml:space="preserve">Выполнить необходимую для строительства сетей водоснабжения и сооружений на них (в соответствии с прилагаемыми техническими условиями) схему границ предполагаемых к использованию земель или части земельного участка на кадастровом плане территории и схему границ планируемого к размещению линейного объекта с указанием координат характерных точек границ территории </w:t>
            </w:r>
            <w:r>
              <w:rPr>
                <w:rFonts w:eastAsia="Tahoma" w:cs="Tahoma"/>
                <w:b w:val="false"/>
                <w:bCs w:val="false"/>
                <w:i w:val="false"/>
                <w:iCs w:val="false"/>
                <w:color w:val="00000A"/>
                <w:sz w:val="24"/>
                <w:szCs w:val="24"/>
                <w:highlight w:val="white"/>
              </w:rPr>
              <w:t>в системе координат, используемой для ведения</w:t>
            </w:r>
            <w:bookmarkStart w:id="1" w:name="P026911"/>
            <w:bookmarkEnd w:id="1"/>
            <w:r>
              <w:rPr>
                <w:rFonts w:eastAsia="Tahoma" w:cs="Tahoma"/>
                <w:b w:val="false"/>
                <w:bCs w:val="false"/>
                <w:i w:val="false"/>
                <w:iCs w:val="false"/>
                <w:color w:val="00000A"/>
                <w:sz w:val="24"/>
                <w:szCs w:val="24"/>
                <w:highlight w:val="white"/>
              </w:rPr>
              <w:t> государственного кадастра недвижимости (МСК-63)</w:t>
            </w:r>
            <w:r>
              <w:rPr>
                <w:rFonts w:eastAsia="Tahoma" w:cs="Tahoma"/>
                <w:b w:val="false"/>
                <w:bCs w:val="false"/>
                <w:i w:val="false"/>
                <w:iCs w:val="false"/>
                <w:caps w:val="false"/>
                <w:smallCaps w:val="false"/>
                <w:color w:val="00000A"/>
                <w:spacing w:val="0"/>
                <w:sz w:val="24"/>
                <w:szCs w:val="24"/>
                <w:highlight w:val="white"/>
                <w:lang w:eastAsia="ar-SA"/>
              </w:rPr>
              <w:t>.</w:t>
            </w:r>
          </w:p>
          <w:p>
            <w:pPr>
              <w:pStyle w:val="29"/>
              <w:widowControl/>
              <w:suppressAutoHyphens w:val="true"/>
              <w:bidi w:val="0"/>
              <w:spacing w:lineRule="auto" w:line="240" w:before="28" w:after="28"/>
              <w:ind w:left="57" w:right="0" w:hanging="0"/>
              <w:jc w:val="both"/>
              <w:rPr/>
            </w:pPr>
            <w:r>
              <w:rPr>
                <w:rFonts w:eastAsia="Arial" w:cs="Tahoma"/>
                <w:b w:val="false"/>
                <w:bCs w:val="false"/>
                <w:sz w:val="24"/>
                <w:szCs w:val="24"/>
              </w:rPr>
              <w:t xml:space="preserve">6.11. </w:t>
            </w:r>
            <w:r>
              <w:rPr>
                <w:rFonts w:eastAsia="Tahoma" w:cs="Tahoma"/>
                <w:b w:val="false"/>
                <w:bCs w:val="false"/>
                <w:color w:val="00000A"/>
                <w:sz w:val="24"/>
                <w:szCs w:val="24"/>
              </w:rPr>
              <w:t>Выполнить (</w:t>
            </w:r>
            <w:r>
              <w:rPr>
                <w:rFonts w:eastAsia="Tahoma" w:cs="Tahoma"/>
                <w:b w:val="false"/>
                <w:bCs w:val="false"/>
                <w:i w:val="false"/>
                <w:iCs w:val="false"/>
                <w:color w:val="00000A"/>
                <w:sz w:val="24"/>
                <w:szCs w:val="24"/>
              </w:rPr>
              <w:t xml:space="preserve">после выбора и согласования с </w:t>
            </w:r>
            <w:r>
              <w:rPr>
                <w:rFonts w:eastAsia="Tahoma" w:cs="Tahoma"/>
                <w:b w:val="false"/>
                <w:bCs w:val="false"/>
                <w:i w:val="false"/>
                <w:iCs w:val="false"/>
                <w:color w:val="00000A"/>
                <w:kern w:val="0"/>
                <w:sz w:val="24"/>
                <w:szCs w:val="24"/>
                <w:lang w:val="ru-RU" w:eastAsia="ru-RU" w:bidi="ar-SA"/>
              </w:rPr>
              <w:t>Заказчиком</w:t>
            </w:r>
            <w:r>
              <w:rPr>
                <w:rFonts w:eastAsia="Tahoma" w:cs="Tahoma"/>
                <w:b w:val="false"/>
                <w:bCs w:val="false"/>
                <w:i w:val="false"/>
                <w:iCs w:val="false"/>
                <w:color w:val="00000A"/>
                <w:sz w:val="24"/>
                <w:szCs w:val="24"/>
              </w:rPr>
              <w:t xml:space="preserve"> </w:t>
            </w:r>
            <w:r>
              <w:rPr>
                <w:rFonts w:eastAsia="Tahoma" w:cs="Tahoma"/>
                <w:b w:val="false"/>
                <w:bCs w:val="false"/>
                <w:i w:val="false"/>
                <w:iCs w:val="false"/>
                <w:color w:val="00000A"/>
                <w:kern w:val="0"/>
                <w:sz w:val="24"/>
                <w:szCs w:val="24"/>
                <w:lang w:val="ru-RU" w:eastAsia="ru-RU" w:bidi="ar-SA"/>
              </w:rPr>
              <w:t>ОПР</w:t>
            </w:r>
            <w:r>
              <w:rPr>
                <w:rFonts w:eastAsia="Tahoma" w:cs="Tahoma"/>
                <w:b w:val="false"/>
                <w:bCs w:val="false"/>
                <w:i w:val="false"/>
                <w:iCs w:val="false"/>
                <w:color w:val="00000A"/>
                <w:sz w:val="24"/>
                <w:szCs w:val="24"/>
              </w:rPr>
              <w:t xml:space="preserve">) проектную </w:t>
            </w:r>
            <w:r>
              <w:rPr>
                <w:rFonts w:eastAsia="Tahoma" w:cs="Tahoma"/>
                <w:b w:val="false"/>
                <w:bCs w:val="false"/>
                <w:i/>
                <w:iCs/>
                <w:color w:val="00000A"/>
                <w:sz w:val="24"/>
                <w:szCs w:val="24"/>
              </w:rPr>
              <w:t xml:space="preserve"> </w:t>
            </w:r>
            <w:r>
              <w:rPr>
                <w:rFonts w:eastAsia="Tahoma" w:cs="Tahoma"/>
                <w:b w:val="false"/>
                <w:bCs w:val="false"/>
                <w:color w:val="00000A"/>
                <w:sz w:val="24"/>
                <w:szCs w:val="24"/>
              </w:rPr>
              <w:t>документацию для строительства водопроводной сети, сооружений на ней согласно Технических условий и настоящего ЗП в объеме, достаточном для:</w:t>
            </w:r>
          </w:p>
          <w:p>
            <w:pPr>
              <w:pStyle w:val="Normal"/>
              <w:widowControl/>
              <w:suppressAutoHyphens w:val="true"/>
              <w:bidi w:val="0"/>
              <w:spacing w:lineRule="auto" w:line="240" w:before="28" w:after="28"/>
              <w:ind w:left="57" w:right="0" w:hanging="0"/>
              <w:jc w:val="both"/>
              <w:rPr>
                <w:rFonts w:cs="Tahoma"/>
                <w:sz w:val="24"/>
                <w:szCs w:val="24"/>
              </w:rPr>
            </w:pPr>
            <w:r>
              <w:rPr>
                <w:rFonts w:cs="Tahoma"/>
                <w:sz w:val="24"/>
                <w:szCs w:val="24"/>
              </w:rPr>
              <w:t>-согласования ее с заинтересованными организациями;</w:t>
            </w:r>
          </w:p>
          <w:p>
            <w:pPr>
              <w:pStyle w:val="Normal"/>
              <w:widowControl/>
              <w:suppressAutoHyphens w:val="true"/>
              <w:bidi w:val="0"/>
              <w:spacing w:lineRule="auto" w:line="240" w:before="28" w:after="28"/>
              <w:ind w:left="57" w:right="0" w:hanging="0"/>
              <w:jc w:val="both"/>
              <w:rPr>
                <w:rFonts w:cs="Tahoma"/>
                <w:sz w:val="24"/>
                <w:szCs w:val="24"/>
              </w:rPr>
            </w:pPr>
            <w:r>
              <w:rPr>
                <w:rFonts w:cs="Tahoma"/>
                <w:sz w:val="24"/>
                <w:szCs w:val="24"/>
              </w:rPr>
              <w:t>-получения заключения экспертизы;</w:t>
            </w:r>
          </w:p>
          <w:p>
            <w:pPr>
              <w:pStyle w:val="29"/>
              <w:widowControl/>
              <w:suppressAutoHyphens w:val="true"/>
              <w:bidi w:val="0"/>
              <w:spacing w:lineRule="auto" w:line="240" w:before="28" w:after="28"/>
              <w:ind w:left="57" w:right="0" w:hanging="0"/>
              <w:jc w:val="both"/>
              <w:rPr>
                <w:rFonts w:eastAsia="Tahoma" w:cs="Tahoma"/>
                <w:b w:val="false"/>
                <w:b w:val="false"/>
                <w:bCs w:val="false"/>
                <w:i w:val="false"/>
                <w:i w:val="false"/>
                <w:iCs w:val="false"/>
                <w:caps w:val="false"/>
                <w:smallCaps w:val="false"/>
                <w:color w:val="00000A"/>
                <w:spacing w:val="0"/>
                <w:sz w:val="24"/>
                <w:szCs w:val="24"/>
                <w:highlight w:val="white"/>
                <w:lang w:eastAsia="ar-SA"/>
              </w:rPr>
            </w:pPr>
            <w:r>
              <w:rPr>
                <w:rFonts w:eastAsia="Tahoma" w:cs="Tahoma"/>
                <w:b w:val="false"/>
                <w:bCs w:val="false"/>
                <w:i w:val="false"/>
                <w:iCs w:val="false"/>
                <w:caps w:val="false"/>
                <w:smallCaps w:val="false"/>
                <w:color w:val="00000A"/>
                <w:spacing w:val="0"/>
                <w:sz w:val="24"/>
                <w:szCs w:val="24"/>
                <w:highlight w:val="white"/>
                <w:lang w:eastAsia="ar-SA"/>
              </w:rPr>
              <w:t>-осуществления строительства.</w:t>
            </w:r>
          </w:p>
          <w:p>
            <w:pPr>
              <w:pStyle w:val="29"/>
              <w:widowControl/>
              <w:suppressAutoHyphens w:val="true"/>
              <w:bidi w:val="0"/>
              <w:spacing w:lineRule="auto" w:line="240" w:before="28" w:after="28"/>
              <w:ind w:left="57" w:right="0" w:hanging="0"/>
              <w:jc w:val="both"/>
              <w:rPr>
                <w:rFonts w:eastAsia="Tahoma" w:cs="Tahoma"/>
                <w:b w:val="false"/>
                <w:b w:val="false"/>
                <w:bCs w:val="false"/>
                <w:color w:val="00000A"/>
                <w:sz w:val="24"/>
                <w:szCs w:val="24"/>
              </w:rPr>
            </w:pPr>
            <w:r>
              <w:rPr>
                <w:rFonts w:eastAsia="Tahoma" w:cs="Tahoma"/>
                <w:b w:val="false"/>
                <w:bCs w:val="false"/>
                <w:color w:val="00000A"/>
                <w:sz w:val="24"/>
                <w:szCs w:val="24"/>
              </w:rPr>
              <w:t>6.12. В составе проектной документации разработать в том числе:</w:t>
            </w:r>
          </w:p>
          <w:p>
            <w:pPr>
              <w:pStyle w:val="29"/>
              <w:widowControl/>
              <w:suppressAutoHyphens w:val="true"/>
              <w:bidi w:val="0"/>
              <w:spacing w:lineRule="auto" w:line="240" w:before="28" w:after="28"/>
              <w:ind w:left="57" w:right="0" w:hanging="0"/>
              <w:jc w:val="both"/>
              <w:rPr/>
            </w:pPr>
            <w:r>
              <w:rPr>
                <w:rFonts w:cs="Tahoma"/>
                <w:b w:val="false"/>
                <w:sz w:val="24"/>
                <w:szCs w:val="24"/>
              </w:rPr>
              <w:t>-проект организации строительства водопроводных сетей и сооружений на них (ПОС) и</w:t>
            </w:r>
            <w:r>
              <w:rPr>
                <w:rFonts w:cs="Tahoma"/>
                <w:b w:val="false"/>
                <w:bCs w:val="false"/>
                <w:sz w:val="24"/>
                <w:szCs w:val="24"/>
              </w:rPr>
              <w:t xml:space="preserve"> при необходимости проект организации работ по сносу (демонтажу) линейного объекта (ПОД);</w:t>
            </w:r>
          </w:p>
          <w:p>
            <w:pPr>
              <w:pStyle w:val="29"/>
              <w:widowControl/>
              <w:suppressAutoHyphens w:val="true"/>
              <w:bidi w:val="0"/>
              <w:spacing w:lineRule="auto" w:line="240" w:before="28" w:after="28"/>
              <w:ind w:left="57" w:right="0" w:hanging="0"/>
              <w:jc w:val="both"/>
              <w:rPr>
                <w:rFonts w:cs="Tahoma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rFonts w:cs="Tahoma"/>
                <w:b w:val="false"/>
                <w:bCs w:val="false"/>
                <w:sz w:val="24"/>
                <w:szCs w:val="24"/>
              </w:rPr>
              <w:t>-ведомости объемов работ;</w:t>
            </w:r>
          </w:p>
          <w:p>
            <w:pPr>
              <w:pStyle w:val="29"/>
              <w:widowControl/>
              <w:suppressAutoHyphens w:val="true"/>
              <w:bidi w:val="0"/>
              <w:spacing w:lineRule="auto" w:line="240" w:before="28" w:after="28"/>
              <w:ind w:left="57" w:right="0" w:hanging="0"/>
              <w:jc w:val="both"/>
              <w:rPr/>
            </w:pPr>
            <w:r>
              <w:rPr>
                <w:rFonts w:cs="Tahoma"/>
                <w:b w:val="false"/>
                <w:sz w:val="24"/>
                <w:szCs w:val="24"/>
              </w:rPr>
              <w:t>-сметную документацию,</w:t>
            </w:r>
            <w:r>
              <w:rPr>
                <w:rFonts w:cs="Tahoma"/>
                <w:b w:val="false"/>
                <w:bCs w:val="false"/>
                <w:sz w:val="24"/>
                <w:szCs w:val="24"/>
              </w:rPr>
              <w:t xml:space="preserve"> в том числе сводный сметный расчет (далее – ССР);</w:t>
            </w:r>
          </w:p>
          <w:p>
            <w:pPr>
              <w:pStyle w:val="29"/>
              <w:widowControl/>
              <w:suppressAutoHyphens w:val="true"/>
              <w:bidi w:val="0"/>
              <w:spacing w:lineRule="auto" w:line="240" w:before="28" w:after="28"/>
              <w:ind w:left="57" w:right="0" w:hanging="0"/>
              <w:jc w:val="both"/>
              <w:rPr>
                <w:rFonts w:eastAsia="Tahoma" w:cs="Tahoma"/>
                <w:b w:val="false"/>
                <w:b w:val="false"/>
                <w:bCs w:val="false"/>
                <w:color w:val="00000A"/>
                <w:sz w:val="24"/>
                <w:szCs w:val="24"/>
              </w:rPr>
            </w:pPr>
            <w:r>
              <w:rPr>
                <w:rFonts w:eastAsia="Tahoma" w:cs="Tahoma"/>
                <w:b w:val="false"/>
                <w:bCs w:val="false"/>
                <w:color w:val="00000A"/>
                <w:sz w:val="24"/>
                <w:szCs w:val="24"/>
              </w:rPr>
              <w:t>-при необходимости — иную документацию в соответствии с требованиями Законодательства РФ.</w:t>
            </w:r>
          </w:p>
          <w:p>
            <w:pPr>
              <w:pStyle w:val="29"/>
              <w:widowControl/>
              <w:suppressAutoHyphens w:val="true"/>
              <w:bidi w:val="0"/>
              <w:spacing w:lineRule="auto" w:line="240" w:before="28" w:after="28"/>
              <w:ind w:left="57" w:right="0" w:hanging="0"/>
              <w:jc w:val="both"/>
              <w:rPr/>
            </w:pPr>
            <w:r>
              <w:rPr>
                <w:rFonts w:cs="Tahoma"/>
                <w:b w:val="false"/>
                <w:sz w:val="24"/>
                <w:szCs w:val="24"/>
              </w:rPr>
              <w:t xml:space="preserve">6.13. </w:t>
            </w:r>
            <w:r>
              <w:rPr>
                <w:rFonts w:cs="Tahoma"/>
                <w:b w:val="false"/>
                <w:bCs w:val="false"/>
                <w:sz w:val="24"/>
                <w:szCs w:val="24"/>
              </w:rPr>
              <w:t>В дополнение к проектной документации выполнить рабочую документацию на технологические и конструктивные решения устройства сетей водоснабжения и сооружений на них в объеме, необходимом для производства работ.</w:t>
            </w:r>
          </w:p>
          <w:p>
            <w:pPr>
              <w:pStyle w:val="29"/>
              <w:widowControl/>
              <w:suppressAutoHyphens w:val="true"/>
              <w:bidi w:val="0"/>
              <w:spacing w:lineRule="auto" w:line="240" w:before="28" w:after="57"/>
              <w:ind w:left="57" w:right="0" w:hanging="0"/>
              <w:jc w:val="both"/>
              <w:rPr/>
            </w:pPr>
            <w:r>
              <w:rPr>
                <w:rFonts w:cs="Tahoma"/>
                <w:b w:val="false"/>
                <w:i w:val="false"/>
                <w:iCs w:val="false"/>
                <w:sz w:val="24"/>
                <w:szCs w:val="24"/>
              </w:rPr>
              <w:t xml:space="preserve">6.14. Выполнить ресурсную ведомость материалов, включенных в смету на выполнение строительно-монтажных работ, </w:t>
            </w:r>
            <w:r>
              <w:rPr>
                <w:rFonts w:cs="Tahoma"/>
                <w:b w:val="false"/>
                <w:i w:val="false"/>
                <w:iCs w:val="false"/>
                <w:sz w:val="24"/>
                <w:szCs w:val="24"/>
                <w:lang w:val="ru-RU"/>
              </w:rPr>
              <w:t xml:space="preserve">и спецификации оборудования и материалов </w:t>
            </w:r>
            <w:r>
              <w:rPr>
                <w:rFonts w:cs="Tahoma"/>
                <w:b w:val="false"/>
                <w:i w:val="false"/>
                <w:iCs w:val="false"/>
                <w:sz w:val="24"/>
                <w:szCs w:val="24"/>
              </w:rPr>
              <w:t>с разделением (по согласованию с Заказчиком) компетенции по поставке оборудования и материалов между Заказчиком и Подрядчиком.</w:t>
            </w:r>
          </w:p>
          <w:p>
            <w:pPr>
              <w:pStyle w:val="29"/>
              <w:widowControl/>
              <w:suppressAutoHyphens w:val="true"/>
              <w:bidi w:val="0"/>
              <w:spacing w:lineRule="auto" w:line="240" w:before="28" w:after="28"/>
              <w:ind w:left="57" w:right="0" w:hanging="0"/>
              <w:jc w:val="both"/>
              <w:rPr/>
            </w:pPr>
            <w:r>
              <w:rPr>
                <w:rFonts w:cs="Tahoma"/>
                <w:b w:val="false"/>
                <w:bCs w:val="false"/>
                <w:sz w:val="24"/>
                <w:szCs w:val="24"/>
              </w:rPr>
              <w:t xml:space="preserve">6.15. </w:t>
            </w:r>
            <w:r>
              <w:rPr>
                <w:rFonts w:cs="Tahoma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Выполнить согласование проектной/рабочей документации и других необходимых материалов с компетентными государственными организациями (при необходимости), органами местного самоуправления (при необходимости); со всеми заинтересованными лицами, заинтересованными и эксплуатирующими организациями города, с собственниками земельных участков, по которым </w:t>
            </w:r>
            <w:r>
              <w:rPr>
                <w:rFonts w:eastAsia="Times New Roman" w:cs="Tahoma"/>
                <w:b w:val="false"/>
                <w:bCs w:val="false"/>
                <w:i w:val="false"/>
                <w:iCs w:val="false"/>
                <w:color w:val="000000"/>
                <w:kern w:val="0"/>
                <w:sz w:val="24"/>
                <w:szCs w:val="24"/>
                <w:lang w:val="ru-RU" w:eastAsia="ru-RU" w:bidi="ar-SA"/>
              </w:rPr>
              <w:t>предполагается прохождение</w:t>
            </w:r>
            <w:r>
              <w:rPr>
                <w:rFonts w:cs="Tahoma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 проектируемой трассы сетей и сооружений на них, с Департаментом градостроительства г.о. Самара; с Заказчиком объекта подключения — в части «увязки» проектируемых сетей с </w:t>
            </w:r>
            <w:r>
              <w:rPr>
                <w:rFonts w:eastAsia="Arial" w:cs="Tahoma"/>
                <w:b w:val="false"/>
                <w:bCs w:val="false"/>
                <w:i w:val="false"/>
                <w:iCs w:val="false"/>
                <w:sz w:val="24"/>
                <w:szCs w:val="24"/>
              </w:rPr>
              <w:t>внутриплощадочными/внутренними сетями объекта подключения</w:t>
            </w:r>
            <w:r>
              <w:rPr>
                <w:rFonts w:eastAsia="Arial" w:cs="Tahoma"/>
                <w:b/>
                <w:bCs/>
                <w:i w:val="false"/>
                <w:iCs w:val="false"/>
                <w:sz w:val="24"/>
                <w:szCs w:val="24"/>
              </w:rPr>
              <w:t>.</w:t>
            </w:r>
          </w:p>
          <w:p>
            <w:pPr>
              <w:pStyle w:val="29"/>
              <w:widowControl/>
              <w:suppressAutoHyphens w:val="true"/>
              <w:bidi w:val="0"/>
              <w:spacing w:lineRule="auto" w:line="240" w:before="28" w:after="28"/>
              <w:ind w:left="57" w:right="0" w:hanging="0"/>
              <w:jc w:val="both"/>
              <w:rPr/>
            </w:pPr>
            <w:r>
              <w:rPr>
                <w:rFonts w:cs="Tahoma"/>
                <w:b w:val="false"/>
                <w:bCs w:val="false"/>
                <w:sz w:val="24"/>
                <w:szCs w:val="24"/>
              </w:rPr>
              <w:t xml:space="preserve">6.16. Направить </w:t>
            </w:r>
            <w:r>
              <w:rPr>
                <w:rFonts w:eastAsia="Times New Roman" w:cs="Tahoma"/>
                <w:b w:val="false"/>
                <w:bCs w:val="false"/>
                <w:color w:val="000000"/>
                <w:kern w:val="0"/>
                <w:sz w:val="24"/>
                <w:szCs w:val="24"/>
                <w:lang w:val="ru-RU" w:eastAsia="ru-RU" w:bidi="ar-SA"/>
              </w:rPr>
              <w:t>Заказчику</w:t>
            </w:r>
            <w:r>
              <w:rPr>
                <w:rFonts w:cs="Tahoma"/>
                <w:b w:val="false"/>
                <w:bCs w:val="false"/>
                <w:sz w:val="24"/>
                <w:szCs w:val="24"/>
              </w:rPr>
              <w:t xml:space="preserve"> на рассмотрение </w:t>
            </w:r>
            <w:r>
              <w:rPr>
                <w:rFonts w:eastAsia="Times New Roman" w:cs="Tahoma"/>
                <w:b w:val="false"/>
                <w:bCs w:val="false"/>
                <w:color w:val="000000"/>
                <w:kern w:val="0"/>
                <w:sz w:val="24"/>
                <w:szCs w:val="24"/>
                <w:lang w:val="ru-RU" w:eastAsia="ru-RU" w:bidi="ar-SA"/>
              </w:rPr>
              <w:t>разработанную</w:t>
            </w:r>
            <w:r>
              <w:rPr>
                <w:rFonts w:cs="Tahoma"/>
                <w:b w:val="false"/>
                <w:bCs w:val="false"/>
                <w:sz w:val="24"/>
                <w:szCs w:val="24"/>
              </w:rPr>
              <w:t xml:space="preserve"> документацию до ее передачи на экспертизу для </w:t>
            </w:r>
            <w:r>
              <w:rPr>
                <w:rFonts w:cs="Tahoma"/>
                <w:b w:val="false"/>
                <w:bCs/>
                <w:sz w:val="24"/>
                <w:szCs w:val="24"/>
              </w:rPr>
              <w:t>получения согласия на прохождение экспертизы</w:t>
            </w:r>
            <w:r>
              <w:rPr>
                <w:rFonts w:cs="Tahoma"/>
                <w:b w:val="false"/>
                <w:bCs w:val="false"/>
                <w:sz w:val="24"/>
                <w:szCs w:val="24"/>
              </w:rPr>
              <w:t>.</w:t>
            </w:r>
          </w:p>
          <w:p>
            <w:pPr>
              <w:pStyle w:val="29"/>
              <w:widowControl/>
              <w:suppressAutoHyphens w:val="true"/>
              <w:bidi w:val="0"/>
              <w:spacing w:lineRule="auto" w:line="240" w:before="28" w:after="28"/>
              <w:ind w:left="57" w:right="0" w:hanging="0"/>
              <w:jc w:val="both"/>
              <w:rPr>
                <w:rFonts w:cs="Tahoma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rFonts w:cs="Tahoma"/>
                <w:b w:val="false"/>
                <w:bCs w:val="false"/>
                <w:sz w:val="24"/>
                <w:szCs w:val="24"/>
              </w:rPr>
              <w:t>6.17. Провести экспертизу результатов инженерных изысканий и проектно-сметной документации и получить положительное заключение экспертизы с внесением его в рееестр экспертиз.</w:t>
            </w:r>
          </w:p>
          <w:p>
            <w:pPr>
              <w:pStyle w:val="29"/>
              <w:widowControl/>
              <w:suppressAutoHyphens w:val="true"/>
              <w:bidi w:val="0"/>
              <w:spacing w:lineRule="auto" w:line="240" w:before="28" w:after="28"/>
              <w:ind w:left="57" w:right="0" w:hanging="0"/>
              <w:jc w:val="both"/>
              <w:rPr/>
            </w:pPr>
            <w:r>
              <w:rPr>
                <w:rFonts w:cs="Tahoma"/>
                <w:b w:val="false"/>
                <w:bCs w:val="false"/>
                <w:sz w:val="24"/>
                <w:szCs w:val="24"/>
              </w:rPr>
              <w:t xml:space="preserve">6.16. </w:t>
            </w:r>
            <w:r>
              <w:rPr>
                <w:rFonts w:cs="Tahoma"/>
                <w:b w:val="false"/>
                <w:bCs w:val="false"/>
                <w:i w:val="false"/>
                <w:iCs w:val="false"/>
                <w:sz w:val="24"/>
                <w:szCs w:val="24"/>
              </w:rPr>
              <w:t>Внести по требованию согласующих и эксплуатационных организаций, компетентных государственных органов, экспертной организации по согласованию с Заказчиком необходимые изменения в разрабатываемые документы, если их требования не противоречат настоящему ЗП, без дополнительной оплаты.</w:t>
            </w:r>
          </w:p>
        </w:tc>
      </w:tr>
      <w:tr>
        <w:trPr>
          <w:trHeight w:val="644" w:hRule="atLeast"/>
        </w:trPr>
        <w:tc>
          <w:tcPr>
            <w:tcW w:w="6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</w:tcPr>
          <w:p>
            <w:pPr>
              <w:pStyle w:val="Normal"/>
              <w:keepLines/>
              <w:widowControl/>
              <w:suppressAutoHyphens w:val="true"/>
              <w:overflowPunct w:val="true"/>
              <w:bidi w:val="0"/>
              <w:spacing w:lineRule="auto" w:line="240" w:before="28" w:after="28"/>
              <w:ind w:left="57" w:right="0" w:hanging="0"/>
              <w:jc w:val="center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7</w:t>
            </w:r>
          </w:p>
        </w:tc>
        <w:tc>
          <w:tcPr>
            <w:tcW w:w="27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</w:tcPr>
          <w:p>
            <w:pPr>
              <w:pStyle w:val="Normal"/>
              <w:keepLines/>
              <w:widowControl/>
              <w:suppressAutoHyphens w:val="true"/>
              <w:overflowPunct w:val="true"/>
              <w:bidi w:val="0"/>
              <w:spacing w:lineRule="auto" w:line="240" w:before="28" w:after="28"/>
              <w:ind w:left="57" w:right="0" w:hanging="0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Требования по вариантной разработке</w:t>
            </w:r>
          </w:p>
        </w:tc>
        <w:tc>
          <w:tcPr>
            <w:tcW w:w="62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</w:tcPr>
          <w:p>
            <w:pPr>
              <w:pStyle w:val="Normal"/>
              <w:keepLines/>
              <w:widowControl/>
              <w:suppressAutoHyphens w:val="true"/>
              <w:overflowPunct w:val="true"/>
              <w:bidi w:val="0"/>
              <w:spacing w:lineRule="auto" w:line="240" w:before="0" w:after="28"/>
              <w:ind w:left="57" w:right="0" w:hanging="0"/>
              <w:jc w:val="both"/>
              <w:rPr/>
            </w:pPr>
            <w:r>
              <w:rPr>
                <w:rFonts w:cs="Tahoma"/>
                <w:i w:val="false"/>
                <w:iCs w:val="false"/>
                <w:color w:val="00000A"/>
                <w:sz w:val="24"/>
                <w:szCs w:val="24"/>
              </w:rPr>
              <w:t xml:space="preserve">Выполнить сравнение вариантов (не менее 3-х) выбора товарно-материальных ценностей (оборудования), при  стоимости ТМЦ свыше 1 млн.руб (без НДС) - с определением в том числе стоимости владения оборудованием по форме и с учетом требований Единой Технической политики АО «РКС-Менеджмент» </w:t>
            </w:r>
            <w:r>
              <w:rPr>
                <w:rFonts w:eastAsia="Times New Roman" w:cs="Times New Roman"/>
                <w:i w:val="false"/>
                <w:iCs w:val="false"/>
                <w:color w:val="00000A"/>
                <w:kern w:val="0"/>
                <w:sz w:val="24"/>
                <w:szCs w:val="24"/>
                <w:lang w:val="ru-RU" w:eastAsia="ru-RU" w:bidi="ar-SA"/>
              </w:rPr>
              <w:t>(будут выданы по требованию организации, выигравшей конкурс).</w:t>
            </w:r>
          </w:p>
        </w:tc>
      </w:tr>
      <w:tr>
        <w:trPr/>
        <w:tc>
          <w:tcPr>
            <w:tcW w:w="6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</w:tcPr>
          <w:p>
            <w:pPr>
              <w:pStyle w:val="Normal"/>
              <w:keepLines/>
              <w:widowControl/>
              <w:suppressAutoHyphens w:val="true"/>
              <w:overflowPunct w:val="true"/>
              <w:bidi w:val="0"/>
              <w:spacing w:lineRule="auto" w:line="240" w:before="28" w:after="28"/>
              <w:ind w:left="57" w:right="0" w:hanging="0"/>
              <w:jc w:val="center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8</w:t>
            </w:r>
          </w:p>
        </w:tc>
        <w:tc>
          <w:tcPr>
            <w:tcW w:w="27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</w:tcPr>
          <w:p>
            <w:pPr>
              <w:pStyle w:val="Normal"/>
              <w:keepLines/>
              <w:widowControl/>
              <w:suppressAutoHyphens w:val="true"/>
              <w:overflowPunct w:val="true"/>
              <w:bidi w:val="0"/>
              <w:spacing w:lineRule="auto" w:line="240" w:before="28" w:after="28"/>
              <w:ind w:left="57" w:right="0" w:hanging="0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Особые условия строительства</w:t>
            </w:r>
          </w:p>
        </w:tc>
        <w:tc>
          <w:tcPr>
            <w:tcW w:w="62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</w:tcPr>
          <w:p>
            <w:pPr>
              <w:pStyle w:val="Normal"/>
              <w:widowControl/>
              <w:suppressAutoHyphens w:val="true"/>
              <w:bidi w:val="0"/>
              <w:spacing w:lineRule="auto" w:line="240" w:before="0" w:after="28"/>
              <w:ind w:left="57" w:right="0" w:hanging="0"/>
              <w:jc w:val="both"/>
              <w:rPr>
                <w:rFonts w:cs="Tahoma"/>
                <w:sz w:val="24"/>
                <w:szCs w:val="24"/>
              </w:rPr>
            </w:pPr>
            <w:r>
              <w:rPr>
                <w:rFonts w:cs="Tahoma"/>
                <w:sz w:val="24"/>
                <w:szCs w:val="24"/>
              </w:rPr>
              <w:t>Учесть в проектно-сметной документации мероприятия для осуществления строительства в особых условиях (в случае их наличия), в том числе:</w:t>
            </w:r>
          </w:p>
          <w:p>
            <w:pPr>
              <w:pStyle w:val="Normal"/>
              <w:widowControl/>
              <w:suppressAutoHyphens w:val="true"/>
              <w:bidi w:val="0"/>
              <w:spacing w:lineRule="auto" w:line="240" w:before="28" w:after="28"/>
              <w:ind w:left="57" w:right="0" w:hanging="0"/>
              <w:jc w:val="both"/>
              <w:rPr>
                <w:rFonts w:cs="Tahoma"/>
                <w:sz w:val="24"/>
                <w:szCs w:val="24"/>
              </w:rPr>
            </w:pPr>
            <w:r>
              <w:rPr>
                <w:rFonts w:cs="Tahoma"/>
                <w:sz w:val="24"/>
                <w:szCs w:val="24"/>
              </w:rPr>
              <w:t>- при стесненности, при наличии трех факторов вместе, а именно: наличии зеленых насаждений, интенсивного движения и отсутствии возможности складирования грунта;</w:t>
            </w:r>
          </w:p>
          <w:p>
            <w:pPr>
              <w:pStyle w:val="Normal"/>
              <w:widowControl/>
              <w:suppressAutoHyphens w:val="true"/>
              <w:bidi w:val="0"/>
              <w:spacing w:lineRule="auto" w:line="240" w:before="28" w:after="28"/>
              <w:ind w:left="57" w:right="0" w:hanging="0"/>
              <w:jc w:val="both"/>
              <w:rPr>
                <w:rFonts w:cs="Tahoma"/>
                <w:sz w:val="24"/>
                <w:szCs w:val="24"/>
              </w:rPr>
            </w:pPr>
            <w:r>
              <w:rPr>
                <w:rFonts w:cs="Tahoma"/>
                <w:sz w:val="24"/>
                <w:szCs w:val="24"/>
              </w:rPr>
              <w:t>- при осуществлении строительства на одной половине проезжей части при систематическом движении транспорта на другой половине;</w:t>
            </w:r>
          </w:p>
          <w:p>
            <w:pPr>
              <w:pStyle w:val="Normal"/>
              <w:keepLines/>
              <w:widowControl/>
              <w:suppressAutoHyphens w:val="true"/>
              <w:overflowPunct w:val="true"/>
              <w:bidi w:val="0"/>
              <w:spacing w:lineRule="auto" w:line="240" w:before="28" w:after="28"/>
              <w:ind w:left="57" w:right="0" w:hanging="0"/>
              <w:jc w:val="both"/>
              <w:rPr>
                <w:rFonts w:cs="Tahoma"/>
                <w:i w:val="false"/>
                <w:i w:val="false"/>
                <w:iCs w:val="false"/>
                <w:color w:val="00000A"/>
                <w:sz w:val="24"/>
                <w:szCs w:val="24"/>
              </w:rPr>
            </w:pPr>
            <w:r>
              <w:rPr>
                <w:rFonts w:cs="Tahoma"/>
                <w:i w:val="false"/>
                <w:iCs w:val="false"/>
                <w:color w:val="00000A"/>
                <w:sz w:val="24"/>
                <w:szCs w:val="24"/>
              </w:rPr>
              <w:t>- при наличии неблагоприятных природно-климатических и инженерно-геологических условий (значительная обводненность территорий, пересечение водных преград, просадочные грунты, карстовые породы и другие условия).</w:t>
            </w:r>
          </w:p>
        </w:tc>
      </w:tr>
      <w:tr>
        <w:trPr/>
        <w:tc>
          <w:tcPr>
            <w:tcW w:w="6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</w:tcPr>
          <w:p>
            <w:pPr>
              <w:pStyle w:val="Normal"/>
              <w:keepLines/>
              <w:widowControl/>
              <w:suppressAutoHyphens w:val="true"/>
              <w:overflowPunct w:val="true"/>
              <w:bidi w:val="0"/>
              <w:spacing w:lineRule="auto" w:line="240" w:before="28" w:after="28"/>
              <w:ind w:left="57" w:right="0" w:hanging="0"/>
              <w:jc w:val="center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9</w:t>
            </w:r>
          </w:p>
        </w:tc>
        <w:tc>
          <w:tcPr>
            <w:tcW w:w="27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</w:tcPr>
          <w:p>
            <w:pPr>
              <w:pStyle w:val="Normal"/>
              <w:keepLines/>
              <w:widowControl/>
              <w:suppressAutoHyphens w:val="true"/>
              <w:overflowPunct w:val="true"/>
              <w:bidi w:val="0"/>
              <w:spacing w:lineRule="auto" w:line="240" w:before="28" w:after="28"/>
              <w:ind w:left="57" w:right="0" w:hanging="0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Основные технико-экономические характеристики и показатели объекта</w:t>
            </w:r>
          </w:p>
        </w:tc>
        <w:tc>
          <w:tcPr>
            <w:tcW w:w="62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</w:tcPr>
          <w:p>
            <w:pPr>
              <w:pStyle w:val="Normal"/>
              <w:widowControl/>
              <w:suppressAutoHyphens w:val="true"/>
              <w:overflowPunct w:val="true"/>
              <w:bidi w:val="0"/>
              <w:snapToGrid w:val="false"/>
              <w:spacing w:lineRule="auto" w:line="240" w:before="0" w:after="28"/>
              <w:ind w:left="57" w:right="0" w:hanging="0"/>
              <w:jc w:val="both"/>
              <w:rPr/>
            </w:pPr>
            <w:r>
              <w:rPr>
                <w:rFonts w:eastAsia="Tahoma" w:cs="Tahoma"/>
                <w:bCs/>
                <w:i w:val="false"/>
                <w:iCs w:val="false"/>
                <w:color w:val="00000A"/>
                <w:sz w:val="24"/>
                <w:szCs w:val="24"/>
              </w:rPr>
              <w:t xml:space="preserve">9.1. </w:t>
            </w:r>
            <w:r>
              <w:rPr>
                <w:rFonts w:eastAsia="Tahoma" w:cs="Tahoma"/>
                <w:bCs/>
                <w:i w:val="false"/>
                <w:iCs w:val="false"/>
                <w:color w:val="00000A"/>
                <w:kern w:val="0"/>
                <w:sz w:val="24"/>
                <w:szCs w:val="24"/>
                <w:lang w:val="ru-RU" w:eastAsia="ru-RU" w:bidi="ar-SA"/>
              </w:rPr>
              <w:t>В</w:t>
            </w:r>
            <w:r>
              <w:rPr>
                <w:rFonts w:eastAsia="Tahoma" w:cs="Tahoma"/>
                <w:bCs/>
                <w:i w:val="false"/>
                <w:iCs w:val="false"/>
                <w:color w:val="00000A"/>
                <w:sz w:val="24"/>
                <w:szCs w:val="24"/>
              </w:rPr>
              <w:t xml:space="preserve">одопроводная линия Дн-225 мм протяженностью ориентировочно 260 м. </w:t>
            </w:r>
          </w:p>
          <w:p>
            <w:pPr>
              <w:pStyle w:val="Normal"/>
              <w:widowControl/>
              <w:suppressAutoHyphens w:val="true"/>
              <w:overflowPunct w:val="true"/>
              <w:bidi w:val="0"/>
              <w:snapToGrid w:val="false"/>
              <w:spacing w:lineRule="auto" w:line="240" w:before="0" w:after="0"/>
              <w:ind w:left="57" w:right="0" w:hanging="0"/>
              <w:jc w:val="both"/>
              <w:rPr/>
            </w:pPr>
            <w:r>
              <w:rPr>
                <w:rFonts w:eastAsia="Tahoma" w:cs="Tahoma"/>
                <w:bCs/>
                <w:i w:val="false"/>
                <w:iCs w:val="false"/>
                <w:color w:val="00000A"/>
                <w:sz w:val="24"/>
                <w:szCs w:val="24"/>
              </w:rPr>
              <w:t>9.2. Пожарные гидранты — по нормам.</w:t>
            </w:r>
          </w:p>
          <w:p>
            <w:pPr>
              <w:pStyle w:val="Normal"/>
              <w:widowControl/>
              <w:suppressAutoHyphens w:val="true"/>
              <w:overflowPunct w:val="true"/>
              <w:bidi w:val="0"/>
              <w:snapToGrid w:val="false"/>
              <w:spacing w:lineRule="auto" w:line="240" w:before="0" w:after="0"/>
              <w:ind w:left="57" w:right="0" w:hanging="0"/>
              <w:jc w:val="both"/>
              <w:rPr/>
            </w:pPr>
            <w:r>
              <w:rPr>
                <w:rFonts w:eastAsia="Tahoma" w:cs="Tahoma"/>
                <w:bCs/>
                <w:i w:val="false"/>
                <w:iCs w:val="false"/>
                <w:color w:val="00000A"/>
                <w:sz w:val="24"/>
                <w:szCs w:val="24"/>
              </w:rPr>
              <w:t xml:space="preserve">9.3. Размер нагрузки объекта </w:t>
            </w:r>
            <w:r>
              <w:rPr>
                <w:rFonts w:eastAsia="Times New Roman" w:cs="Tahoma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zh-CN" w:bidi="ar-SA"/>
              </w:rPr>
              <w:t>подключения</w:t>
            </w:r>
            <w:r>
              <w:rPr>
                <w:rFonts w:eastAsia="Times New Roman" w:cs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zh-CN" w:bidi="ar-SA"/>
              </w:rPr>
              <w:t xml:space="preserve"> составляет 320,00 м</w:t>
            </w:r>
            <w:r>
              <w:rPr>
                <w:rFonts w:eastAsia="Times New Roman" w:cs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vertAlign w:val="superscript"/>
                <w:em w:val="none"/>
                <w:lang w:val="ru-RU" w:eastAsia="zh-CN" w:bidi="ar-SA"/>
              </w:rPr>
              <w:t>3</w:t>
            </w:r>
            <w:r>
              <w:rPr>
                <w:rFonts w:eastAsia="Times New Roman" w:cs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position w:val="0"/>
                <w:sz w:val="24"/>
                <w:sz w:val="24"/>
                <w:szCs w:val="24"/>
                <w:u w:val="none"/>
                <w:vertAlign w:val="baseline"/>
                <w:em w:val="none"/>
                <w:lang w:val="ru-RU" w:eastAsia="zh-CN" w:bidi="ar-SA"/>
              </w:rPr>
              <w:t>/сут.; пожаротушение: наружное — 20 л/с, внутреннее — 3х2,5 л/с.</w:t>
            </w:r>
          </w:p>
          <w:p>
            <w:pPr>
              <w:pStyle w:val="BodyTextIndent2"/>
              <w:widowControl/>
              <w:suppressAutoHyphens w:val="true"/>
              <w:overflowPunct w:val="true"/>
              <w:bidi w:val="0"/>
              <w:snapToGrid w:val="false"/>
              <w:spacing w:lineRule="auto" w:line="240" w:before="28" w:after="28"/>
              <w:ind w:left="57" w:right="0" w:hanging="0"/>
              <w:jc w:val="both"/>
              <w:rPr>
                <w:rFonts w:eastAsia="Tahoma" w:cs="Tahoma"/>
                <w:b w:val="false"/>
                <w:b w:val="false"/>
                <w:bCs/>
                <w:i w:val="false"/>
                <w:i w:val="false"/>
                <w:iCs w:val="false"/>
                <w:color w:val="00000A"/>
                <w:sz w:val="24"/>
                <w:szCs w:val="24"/>
              </w:rPr>
            </w:pPr>
            <w:r>
              <w:rPr>
                <w:rFonts w:eastAsia="Tahoma" w:cs="Tahoma"/>
                <w:b w:val="false"/>
                <w:bCs/>
                <w:i w:val="false"/>
                <w:iCs w:val="false"/>
                <w:color w:val="00000A"/>
                <w:sz w:val="24"/>
                <w:szCs w:val="24"/>
              </w:rPr>
              <w:t>Технико-экономические характеристики уточнить проектом.</w:t>
            </w:r>
          </w:p>
        </w:tc>
      </w:tr>
      <w:tr>
        <w:trPr/>
        <w:tc>
          <w:tcPr>
            <w:tcW w:w="6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</w:tcPr>
          <w:p>
            <w:pPr>
              <w:pStyle w:val="Normal"/>
              <w:keepLines/>
              <w:widowControl/>
              <w:suppressAutoHyphens w:val="true"/>
              <w:overflowPunct w:val="true"/>
              <w:bidi w:val="0"/>
              <w:spacing w:lineRule="auto" w:line="240" w:before="28" w:after="28"/>
              <w:ind w:left="57" w:right="0" w:hanging="0"/>
              <w:jc w:val="center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10</w:t>
            </w:r>
          </w:p>
        </w:tc>
        <w:tc>
          <w:tcPr>
            <w:tcW w:w="27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</w:tcPr>
          <w:p>
            <w:pPr>
              <w:pStyle w:val="Normal"/>
              <w:keepLines/>
              <w:widowControl/>
              <w:suppressAutoHyphens w:val="true"/>
              <w:overflowPunct w:val="true"/>
              <w:bidi w:val="0"/>
              <w:spacing w:lineRule="auto" w:line="240" w:before="28" w:after="28"/>
              <w:ind w:left="57" w:right="0" w:hanging="0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Особые требования к проектированию</w:t>
            </w:r>
          </w:p>
        </w:tc>
        <w:tc>
          <w:tcPr>
            <w:tcW w:w="62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</w:tcPr>
          <w:p>
            <w:pPr>
              <w:pStyle w:val="Normal"/>
              <w:keepLines/>
              <w:widowControl/>
              <w:suppressAutoHyphens w:val="true"/>
              <w:overflowPunct w:val="true"/>
              <w:bidi w:val="0"/>
              <w:spacing w:lineRule="auto" w:line="240" w:before="28" w:after="28"/>
              <w:ind w:left="57" w:right="0" w:hanging="0"/>
              <w:jc w:val="both"/>
              <w:rPr>
                <w:rFonts w:cs="Tahoma"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cs="Tahoma"/>
                <w:i w:val="false"/>
                <w:iCs w:val="false"/>
                <w:sz w:val="24"/>
                <w:szCs w:val="24"/>
              </w:rPr>
              <w:t>Геннподрядчику или по его поручению субподрядчику:</w:t>
            </w:r>
          </w:p>
          <w:p>
            <w:pPr>
              <w:pStyle w:val="Normal"/>
              <w:widowControl/>
              <w:suppressAutoHyphens w:val="true"/>
              <w:overflowPunct w:val="true"/>
              <w:bidi w:val="0"/>
              <w:spacing w:lineRule="auto" w:line="240" w:before="28" w:after="28"/>
              <w:ind w:left="57" w:right="0" w:hanging="0"/>
              <w:jc w:val="both"/>
              <w:rPr/>
            </w:pPr>
            <w:r>
              <w:rPr>
                <w:rFonts w:cs="Tahoma"/>
                <w:i w:val="false"/>
                <w:iCs w:val="false"/>
                <w:sz w:val="24"/>
                <w:szCs w:val="24"/>
              </w:rPr>
              <w:t xml:space="preserve">10.1. </w:t>
            </w:r>
            <w:r>
              <w:rPr>
                <w:rFonts w:eastAsia="Arial" w:cs="Tahoma"/>
                <w:b w:val="false"/>
                <w:bCs w:val="false"/>
                <w:i w:val="false"/>
                <w:iCs w:val="false"/>
                <w:color w:val="000000"/>
                <w:sz w:val="24"/>
                <w:szCs w:val="24"/>
              </w:rPr>
              <w:t>Получить необходимые для выполнения работы исходные и дополнительные данные, в том числе при необходимости технические условия, кадастровые выписки, согласовать документацию</w:t>
            </w:r>
            <w:r>
              <w:rPr>
                <w:rFonts w:eastAsia="Arial" w:cs="Tahoma"/>
                <w:b w:val="false"/>
                <w:bCs w:val="false"/>
                <w:i w:val="false"/>
                <w:iCs w:val="false"/>
                <w:color w:val="000000"/>
                <w:sz w:val="24"/>
                <w:szCs w:val="24"/>
                <w:highlight w:val="white"/>
              </w:rPr>
              <w:t>,</w:t>
            </w:r>
            <w:r>
              <w:rPr>
                <w:rFonts w:eastAsia="Arial" w:cs="Tahoma"/>
                <w:b w:val="false"/>
                <w:bCs w:val="false"/>
                <w:i w:val="false"/>
                <w:iCs w:val="false"/>
                <w:color w:val="000000"/>
                <w:sz w:val="24"/>
                <w:szCs w:val="24"/>
              </w:rPr>
              <w:t xml:space="preserve"> провести экспертизу результатов инженерных изысканий, проектно-сметной документации с получением положительного заключения экспертизы </w:t>
            </w:r>
            <w:r>
              <w:rPr>
                <w:rFonts w:eastAsia="Arial" w:cs="Tahoma"/>
                <w:b w:val="false"/>
                <w:bCs w:val="false"/>
                <w:i w:val="false"/>
                <w:iCs w:val="false"/>
                <w:color w:val="000000"/>
                <w:kern w:val="0"/>
                <w:sz w:val="24"/>
                <w:szCs w:val="24"/>
                <w:lang w:val="ru-RU" w:eastAsia="ru-RU" w:bidi="ar-SA"/>
              </w:rPr>
              <w:t>и</w:t>
            </w:r>
            <w:r>
              <w:rPr>
                <w:rFonts w:eastAsia="Arial" w:cs="Tahoma"/>
                <w:b w:val="false"/>
                <w:bCs w:val="false"/>
                <w:i w:val="false"/>
                <w:iCs w:val="false"/>
                <w:color w:val="000000"/>
                <w:sz w:val="24"/>
                <w:szCs w:val="24"/>
              </w:rPr>
              <w:t xml:space="preserve"> с внесением заключения экспертизы в реестр экспертиз.</w:t>
            </w:r>
          </w:p>
          <w:p>
            <w:pPr>
              <w:pStyle w:val="Normal"/>
              <w:widowControl/>
              <w:suppressAutoHyphens w:val="true"/>
              <w:overflowPunct w:val="true"/>
              <w:bidi w:val="0"/>
              <w:spacing w:lineRule="auto" w:line="240" w:before="28" w:after="28"/>
              <w:ind w:left="57" w:right="0" w:hanging="0"/>
              <w:jc w:val="both"/>
              <w:rPr/>
            </w:pPr>
            <w:r>
              <w:rPr>
                <w:rFonts w:cs="Tahoma"/>
                <w:i w:val="false"/>
                <w:iCs w:val="false"/>
                <w:sz w:val="24"/>
                <w:szCs w:val="24"/>
              </w:rPr>
              <w:t xml:space="preserve">10.2. До начала проектирования </w:t>
            </w:r>
            <w:r>
              <w:rPr>
                <w:rFonts w:eastAsia="Times New Roman" w:cs="Tahoma"/>
                <w:i w:val="false"/>
                <w:iCs w:val="false"/>
                <w:color w:val="000000"/>
                <w:kern w:val="0"/>
                <w:sz w:val="24"/>
                <w:szCs w:val="24"/>
                <w:lang w:val="ru-RU" w:eastAsia="ru-RU" w:bidi="ar-SA"/>
              </w:rPr>
              <w:t>выполнить</w:t>
            </w:r>
            <w:r>
              <w:rPr>
                <w:rFonts w:cs="Tahoma"/>
                <w:i w:val="false"/>
                <w:iCs w:val="false"/>
                <w:sz w:val="24"/>
                <w:szCs w:val="24"/>
              </w:rPr>
              <w:t xml:space="preserve"> ОПР, согласовать их с </w:t>
            </w:r>
            <w:r>
              <w:rPr>
                <w:rFonts w:eastAsia="Times New Roman" w:cs="Tahoma"/>
                <w:i w:val="false"/>
                <w:iCs w:val="false"/>
                <w:color w:val="000000"/>
                <w:kern w:val="0"/>
                <w:sz w:val="24"/>
                <w:szCs w:val="24"/>
                <w:lang w:val="ru-RU" w:eastAsia="ru-RU" w:bidi="ar-SA"/>
              </w:rPr>
              <w:t>Заказчиком</w:t>
            </w:r>
            <w:r>
              <w:rPr>
                <w:rFonts w:cs="Tahoma"/>
                <w:i w:val="false"/>
                <w:iCs w:val="false"/>
                <w:sz w:val="24"/>
                <w:szCs w:val="24"/>
              </w:rPr>
              <w:t xml:space="preserve">. </w:t>
            </w:r>
          </w:p>
          <w:p>
            <w:pPr>
              <w:pStyle w:val="Normal"/>
              <w:widowControl/>
              <w:suppressAutoHyphens w:val="true"/>
              <w:overflowPunct w:val="true"/>
              <w:bidi w:val="0"/>
              <w:spacing w:lineRule="auto" w:line="240" w:before="28" w:after="28"/>
              <w:ind w:left="57" w:right="0" w:hanging="0"/>
              <w:jc w:val="both"/>
              <w:rPr/>
            </w:pPr>
            <w:r>
              <w:rPr>
                <w:rFonts w:cs="Tahoma"/>
                <w:i w:val="false"/>
                <w:iCs w:val="false"/>
                <w:sz w:val="24"/>
                <w:szCs w:val="24"/>
              </w:rPr>
              <w:t xml:space="preserve">10.3. </w:t>
            </w:r>
            <w:r>
              <w:rPr>
                <w:rFonts w:eastAsia="Tahoma" w:cs="Tahoma"/>
                <w:b w:val="false"/>
                <w:bCs w:val="false"/>
                <w:i w:val="false"/>
                <w:iCs w:val="false"/>
                <w:color w:val="00000A"/>
                <w:sz w:val="24"/>
                <w:szCs w:val="24"/>
                <w:lang w:val="ru-RU" w:eastAsia="ru-RU" w:bidi="ar-SA"/>
              </w:rPr>
              <w:t>Выполнить ресурсную ведомость материалов и  оборудования, включенных в смету на выполнение строительно-монтажных работ, и спецификации оборудования и материалов с разделением (при необходимости, по согласованию с Заказчиком) компетенции по поставке оборудования и материалов.</w:t>
            </w:r>
          </w:p>
          <w:p>
            <w:pPr>
              <w:pStyle w:val="Normal"/>
              <w:widowControl/>
              <w:suppressAutoHyphens w:val="true"/>
              <w:overflowPunct w:val="true"/>
              <w:bidi w:val="0"/>
              <w:spacing w:lineRule="auto" w:line="240" w:before="28" w:after="28"/>
              <w:ind w:left="57" w:right="0" w:hanging="0"/>
              <w:jc w:val="both"/>
              <w:rPr/>
            </w:pPr>
            <w:r>
              <w:rPr>
                <w:rFonts w:eastAsia="Tahoma" w:cs="Tahoma"/>
                <w:b w:val="false"/>
                <w:bCs w:val="false"/>
                <w:i w:val="false"/>
                <w:iCs w:val="false"/>
                <w:color w:val="00000A"/>
                <w:sz w:val="24"/>
                <w:szCs w:val="24"/>
                <w:lang w:val="ru-RU" w:eastAsia="ru-RU" w:bidi="ar-SA"/>
              </w:rPr>
              <w:t xml:space="preserve">10.4. </w:t>
            </w:r>
            <w:r>
              <w:rPr>
                <w:rFonts w:eastAsia="Tahoma" w:cs="Tahoma"/>
                <w:b w:val="false"/>
                <w:bCs w:val="false"/>
                <w:i w:val="false"/>
                <w:iCs w:val="false"/>
                <w:caps w:val="false"/>
                <w:smallCaps w:val="false"/>
                <w:color w:val="00000A"/>
                <w:spacing w:val="0"/>
                <w:sz w:val="24"/>
                <w:szCs w:val="24"/>
                <w:lang w:val="ru-RU" w:eastAsia="ar-SA" w:bidi="ar-SA"/>
              </w:rPr>
              <w:t>Разработать ведомости объемов работ, при необходимости - ведомости демонтажа конструкций, инженерных сетей.</w:t>
            </w:r>
          </w:p>
          <w:p>
            <w:pPr>
              <w:pStyle w:val="Normal"/>
              <w:widowControl/>
              <w:suppressAutoHyphens w:val="true"/>
              <w:overflowPunct w:val="true"/>
              <w:bidi w:val="0"/>
              <w:spacing w:lineRule="auto" w:line="240" w:before="28" w:after="28"/>
              <w:ind w:left="57" w:right="0" w:hanging="0"/>
              <w:jc w:val="both"/>
              <w:rPr/>
            </w:pPr>
            <w:r>
              <w:rPr>
                <w:rFonts w:eastAsia="Tahoma" w:cs="Tahoma"/>
                <w:b w:val="false"/>
                <w:bCs w:val="false"/>
                <w:i w:val="false"/>
                <w:iCs w:val="false"/>
                <w:color w:val="00000A"/>
                <w:sz w:val="24"/>
                <w:szCs w:val="24"/>
                <w:lang w:val="ru-RU" w:eastAsia="ru-RU" w:bidi="ar-SA"/>
              </w:rPr>
              <w:t xml:space="preserve">10.5. </w:t>
            </w:r>
            <w:r>
              <w:rPr>
                <w:rFonts w:eastAsia="Arial" w:cs="Tahoma"/>
                <w:b w:val="false"/>
                <w:bCs/>
                <w:i w:val="false"/>
                <w:iCs w:val="false"/>
                <w:caps w:val="false"/>
                <w:smallCaps w:val="false"/>
                <w:color w:val="00000A"/>
                <w:spacing w:val="0"/>
                <w:kern w:val="0"/>
                <w:sz w:val="24"/>
                <w:szCs w:val="24"/>
                <w:lang w:val="ru-RU" w:eastAsia="en-US" w:bidi="ar-SA"/>
              </w:rPr>
              <w:t>Подготовить в составе рабочей документации опросные листы на запорно-регулирующую арматуру с перечнем обязательных требований с учетом утвержденных опросных листов для основных групп ТМЦ (Приложение №1.1.3 к настоящему ЗП).</w:t>
            </w:r>
          </w:p>
          <w:p>
            <w:pPr>
              <w:pStyle w:val="Normal"/>
              <w:widowControl/>
              <w:suppressAutoHyphens w:val="true"/>
              <w:overflowPunct w:val="true"/>
              <w:bidi w:val="0"/>
              <w:spacing w:lineRule="auto" w:line="240" w:before="28" w:after="28"/>
              <w:ind w:left="57" w:right="0" w:hanging="0"/>
              <w:jc w:val="both"/>
              <w:rPr/>
            </w:pPr>
            <w:r>
              <w:rPr>
                <w:rFonts w:cs="Tahoma"/>
                <w:i w:val="false"/>
                <w:iCs w:val="false"/>
                <w:sz w:val="24"/>
                <w:szCs w:val="24"/>
              </w:rPr>
              <w:t xml:space="preserve">10.6. </w:t>
            </w:r>
            <w:r>
              <w:rPr>
                <w:rFonts w:eastAsia="Tahoma" w:cs="Tahoma"/>
                <w:b w:val="false"/>
                <w:bCs w:val="false"/>
                <w:i w:val="false"/>
                <w:iCs w:val="false"/>
                <w:caps w:val="false"/>
                <w:smallCaps w:val="false"/>
                <w:color w:val="00000A"/>
                <w:spacing w:val="0"/>
                <w:kern w:val="0"/>
                <w:sz w:val="24"/>
                <w:szCs w:val="24"/>
                <w:lang w:val="ru-RU" w:eastAsia="ru-RU" w:bidi="ar-SA"/>
              </w:rPr>
              <w:t xml:space="preserve">Направить Заказчику на рассмотрение документацию до передачи ее на экспертизу для </w:t>
            </w:r>
            <w:r>
              <w:rPr>
                <w:rFonts w:eastAsia="Tahoma" w:cs="Tahoma"/>
                <w:b w:val="false"/>
                <w:bCs/>
                <w:i w:val="false"/>
                <w:iCs w:val="false"/>
                <w:caps w:val="false"/>
                <w:smallCaps w:val="false"/>
                <w:color w:val="00000A"/>
                <w:spacing w:val="0"/>
                <w:kern w:val="0"/>
                <w:sz w:val="24"/>
                <w:szCs w:val="24"/>
                <w:lang w:val="ru-RU" w:eastAsia="ru-RU" w:bidi="ar-SA"/>
              </w:rPr>
              <w:t>получения согласия на  прохождение экспертизы</w:t>
            </w:r>
            <w:r>
              <w:rPr>
                <w:rFonts w:eastAsia="Tahoma" w:cs="Tahoma"/>
                <w:b w:val="false"/>
                <w:bCs w:val="false"/>
                <w:i w:val="false"/>
                <w:iCs w:val="false"/>
                <w:caps w:val="false"/>
                <w:smallCaps w:val="false"/>
                <w:color w:val="00000A"/>
                <w:spacing w:val="0"/>
                <w:kern w:val="0"/>
                <w:sz w:val="24"/>
                <w:szCs w:val="24"/>
                <w:lang w:val="ru-RU" w:eastAsia="ru-RU" w:bidi="ar-SA"/>
              </w:rPr>
              <w:t>.</w:t>
            </w:r>
          </w:p>
          <w:p>
            <w:pPr>
              <w:pStyle w:val="Normal"/>
              <w:widowControl/>
              <w:suppressAutoHyphens w:val="true"/>
              <w:overflowPunct w:val="true"/>
              <w:bidi w:val="0"/>
              <w:spacing w:lineRule="auto" w:line="240" w:before="28" w:after="28"/>
              <w:ind w:left="57" w:right="0" w:hanging="0"/>
              <w:jc w:val="both"/>
              <w:rPr/>
            </w:pPr>
            <w:r>
              <w:rPr>
                <w:rFonts w:cs="Tahoma"/>
                <w:i w:val="false"/>
                <w:iCs w:val="false"/>
                <w:sz w:val="24"/>
                <w:szCs w:val="24"/>
              </w:rPr>
              <w:t xml:space="preserve">10.7. </w:t>
            </w:r>
            <w:r>
              <w:rPr>
                <w:rFonts w:eastAsia="Tahoma" w:cs="Tahoma"/>
                <w:b w:val="false"/>
                <w:bCs w:val="false"/>
                <w:i w:val="false"/>
                <w:iCs w:val="false"/>
                <w:caps w:val="false"/>
                <w:smallCaps w:val="false"/>
                <w:color w:val="00000A"/>
                <w:spacing w:val="0"/>
                <w:kern w:val="0"/>
                <w:sz w:val="24"/>
                <w:szCs w:val="24"/>
                <w:lang w:val="ru-RU" w:eastAsia="ar-SA" w:bidi="ar-SA"/>
              </w:rPr>
              <w:t>Э</w:t>
            </w:r>
            <w:r>
              <w:rPr>
                <w:rFonts w:eastAsia="Tahoma" w:cs="Tahoma"/>
                <w:b w:val="false"/>
                <w:bCs w:val="false"/>
                <w:i w:val="false"/>
                <w:iCs w:val="false"/>
                <w:caps w:val="false"/>
                <w:smallCaps w:val="false"/>
                <w:color w:val="000000"/>
                <w:spacing w:val="0"/>
                <w:kern w:val="0"/>
                <w:sz w:val="24"/>
                <w:szCs w:val="24"/>
                <w:highlight w:val="white"/>
                <w:lang w:val="ru-RU" w:eastAsia="ar-SA" w:bidi="ar-SA"/>
              </w:rPr>
              <w:t>кспертизу и все необходимые согласования  документации с заинтересованными и эксплуатирующими сетевыми организациями, органами местного самоуправления, а так же с третьими лицами, выполняет Генподрядчик или по его поручению — субподрядчик без дополнительной оплаты.</w:t>
            </w:r>
          </w:p>
          <w:p>
            <w:pPr>
              <w:pStyle w:val="Normal"/>
              <w:widowControl/>
              <w:suppressAutoHyphens w:val="true"/>
              <w:overflowPunct w:val="true"/>
              <w:bidi w:val="0"/>
              <w:spacing w:lineRule="auto" w:line="240" w:before="28" w:after="28"/>
              <w:ind w:left="57" w:right="0" w:hanging="0"/>
              <w:jc w:val="both"/>
              <w:rPr/>
            </w:pPr>
            <w:r>
              <w:rPr>
                <w:rFonts w:cs="Tahoma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10.8. </w:t>
            </w:r>
            <w:r>
              <w:rPr>
                <w:rFonts w:eastAsia="Tahoma" w:cs="Tahoma"/>
                <w:b w:val="false"/>
                <w:bCs w:val="false"/>
                <w:i w:val="false"/>
                <w:iCs w:val="false"/>
                <w:caps w:val="false"/>
                <w:smallCaps w:val="false"/>
                <w:color w:val="000000"/>
                <w:spacing w:val="0"/>
                <w:kern w:val="0"/>
                <w:sz w:val="24"/>
                <w:szCs w:val="24"/>
                <w:highlight w:val="white"/>
                <w:lang w:val="ru-RU" w:eastAsia="ar-SA" w:bidi="ar-SA"/>
              </w:rPr>
              <w:t>О всех дополнительных требованиях третьих лиц, организаций, подразделений администрации города и сетевых компаний, возникающих при выполнении проектирования и согласовании документации, Генподрядчик обязан информировать Заказчика до начала работ по их реализации и приступать к их выполнению только после согласования с Заказчиком.</w:t>
            </w:r>
          </w:p>
          <w:p>
            <w:pPr>
              <w:pStyle w:val="Normal"/>
              <w:widowControl/>
              <w:suppressAutoHyphens w:val="true"/>
              <w:overflowPunct w:val="true"/>
              <w:bidi w:val="0"/>
              <w:spacing w:lineRule="auto" w:line="240" w:before="28" w:after="28"/>
              <w:ind w:left="57" w:right="0" w:hanging="0"/>
              <w:jc w:val="both"/>
              <w:rPr/>
            </w:pPr>
            <w:r>
              <w:rPr>
                <w:rFonts w:eastAsia="Times New Roman" w:cs="Tahoma"/>
                <w:b w:val="false"/>
                <w:bCs w:val="false"/>
                <w:i w:val="false"/>
                <w:iCs w:val="false"/>
                <w:color w:val="000000"/>
                <w:kern w:val="0"/>
                <w:sz w:val="24"/>
                <w:szCs w:val="24"/>
                <w:lang w:val="ru-RU" w:eastAsia="ru-RU" w:bidi="ar-SA"/>
              </w:rPr>
              <w:t xml:space="preserve">10.9. </w:t>
            </w:r>
            <w:r>
              <w:rPr>
                <w:rFonts w:eastAsia="Tahoma" w:cs="Tahoma"/>
                <w:b w:val="false"/>
                <w:bCs w:val="false"/>
                <w:i w:val="false"/>
                <w:iCs w:val="false"/>
                <w:caps w:val="false"/>
                <w:smallCaps w:val="false"/>
                <w:color w:val="00000A"/>
                <w:spacing w:val="0"/>
                <w:kern w:val="0"/>
                <w:sz w:val="24"/>
                <w:szCs w:val="24"/>
                <w:highlight w:val="white"/>
                <w:lang w:val="ru-RU" w:eastAsia="ar-SA" w:bidi="ar-SA"/>
              </w:rPr>
              <w:t>Внести по требованию согласующих организаций, лиц, компетентных государственных органов, экспертной организации по согласованию с Заказчиком необходимые изменения в разрабатываемые документы, если их требования не противоречат настоящему ЗП, без дополнительной оплаты.</w:t>
            </w:r>
          </w:p>
          <w:p>
            <w:pPr>
              <w:pStyle w:val="Normal"/>
              <w:widowControl/>
              <w:suppressAutoHyphens w:val="true"/>
              <w:overflowPunct w:val="true"/>
              <w:bidi w:val="0"/>
              <w:spacing w:lineRule="auto" w:line="240" w:before="28" w:after="28"/>
              <w:ind w:left="57" w:right="0" w:hanging="0"/>
              <w:jc w:val="both"/>
              <w:rPr/>
            </w:pPr>
            <w:r>
              <w:rPr>
                <w:rFonts w:eastAsia="Times New Roman" w:cs="Tahoma"/>
                <w:b w:val="false"/>
                <w:bCs w:val="false"/>
                <w:i w:val="false"/>
                <w:iCs w:val="false"/>
                <w:color w:val="000000"/>
                <w:kern w:val="0"/>
                <w:sz w:val="24"/>
                <w:szCs w:val="24"/>
                <w:lang w:val="ru-RU" w:eastAsia="ru-RU" w:bidi="ar-SA"/>
              </w:rPr>
              <w:t xml:space="preserve">10.10. </w:t>
            </w:r>
            <w:r>
              <w:rPr>
                <w:rFonts w:eastAsia="Tahoma" w:cs="Calibri"/>
                <w:b w:val="false"/>
                <w:bCs w:val="false"/>
                <w:i w:val="false"/>
                <w:iCs w:val="false"/>
                <w:caps w:val="false"/>
                <w:smallCaps w:val="false"/>
                <w:color w:val="00000A"/>
                <w:spacing w:val="0"/>
                <w:kern w:val="0"/>
                <w:sz w:val="24"/>
                <w:szCs w:val="24"/>
                <w:highlight w:val="white"/>
                <w:lang w:val="ru-RU" w:eastAsia="ar-SA" w:bidi="ar-SA"/>
              </w:rPr>
              <w:t>В случае получения отрицательного заключения экспертизы корректировка документации, а также проведение повторной экспертизы осуществляется за счет Генподрядчика.</w:t>
            </w:r>
          </w:p>
          <w:p>
            <w:pPr>
              <w:pStyle w:val="Normal"/>
              <w:widowControl/>
              <w:suppressAutoHyphens w:val="true"/>
              <w:overflowPunct w:val="true"/>
              <w:bidi w:val="0"/>
              <w:spacing w:lineRule="auto" w:line="240" w:before="28" w:after="28"/>
              <w:ind w:left="57" w:right="0" w:hanging="0"/>
              <w:jc w:val="both"/>
              <w:rPr/>
            </w:pPr>
            <w:r>
              <w:rPr>
                <w:rFonts w:eastAsia="Tahoma" w:cs="Tahoma"/>
                <w:i w:val="false"/>
                <w:iCs w:val="false"/>
                <w:color w:val="00000A"/>
                <w:sz w:val="24"/>
                <w:szCs w:val="24"/>
              </w:rPr>
              <w:t xml:space="preserve">10.11. </w:t>
            </w:r>
            <w:r>
              <w:rPr>
                <w:rFonts w:eastAsia="Tahoma" w:cs="Tahoma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highlight w:val="white"/>
                <w:u w:val="none"/>
                <w:em w:val="none"/>
                <w:lang w:val="ru-RU" w:eastAsia="ar-SA" w:bidi="ar-SA"/>
              </w:rPr>
              <w:t xml:space="preserve">Генподрядчик </w:t>
            </w:r>
            <w:r>
              <w:rPr>
                <w:rFonts w:eastAsia="Tahoma" w:cs="Tahoma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highlight w:val="white"/>
                <w:u w:val="none"/>
                <w:em w:val="none"/>
                <w:lang w:val="ru-RU" w:eastAsia="ar-SA" w:bidi="ar-SA"/>
              </w:rPr>
              <w:t>выполняет</w:t>
            </w:r>
            <w:r>
              <w:rPr>
                <w:rFonts w:eastAsia="Tahoma" w:cs="Tahoma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highlight w:val="white"/>
                <w:u w:val="none"/>
                <w:em w:val="none"/>
                <w:lang w:val="ru-RU" w:eastAsia="ar-SA" w:bidi="ar-SA"/>
              </w:rPr>
              <w:t xml:space="preserve"> собственными силами и/или организовывает и координирует работу, в том числе по проведению инженерных изысканий, субподрядных организаций, а так же несет ответственность за достоверность, качество и полноту выполненных инженерных изысканий, за ненадлежащее составление документации и выполнение других работ по настоящему ЗП, включая недостатки, обнаруженные впоследствии в ходе строительства, а так же в процессе эксплуатации объекта, созданного на основе выполненных работ по настоящему ЗП, независимо от подтверждения (согласования) </w:t>
            </w:r>
            <w:r>
              <w:rPr>
                <w:rFonts w:eastAsia="Tahoma" w:cs="Tahoma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highlight w:val="white"/>
                <w:u w:val="none"/>
                <w:em w:val="none"/>
                <w:lang w:val="ru-RU" w:eastAsia="ar-SA" w:bidi="ar-SA"/>
              </w:rPr>
              <w:t>Заказчика</w:t>
            </w:r>
            <w:r>
              <w:rPr>
                <w:rFonts w:eastAsia="Tahoma" w:cs="Tahoma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highlight w:val="white"/>
                <w:u w:val="none"/>
                <w:em w:val="none"/>
                <w:lang w:val="ru-RU" w:eastAsia="ar-SA" w:bidi="ar-SA"/>
              </w:rPr>
              <w:t>.</w:t>
            </w:r>
          </w:p>
          <w:p>
            <w:pPr>
              <w:pStyle w:val="Normal"/>
              <w:widowControl/>
              <w:suppressAutoHyphens w:val="true"/>
              <w:overflowPunct w:val="true"/>
              <w:bidi w:val="0"/>
              <w:spacing w:lineRule="auto" w:line="240" w:before="28" w:after="28"/>
              <w:ind w:left="57" w:right="0" w:hanging="0"/>
              <w:jc w:val="both"/>
              <w:rPr/>
            </w:pPr>
            <w:r>
              <w:rPr>
                <w:rFonts w:eastAsia="Tahoma" w:cs="Tahoma"/>
                <w:i w:val="false"/>
                <w:iCs w:val="false"/>
                <w:color w:val="00000A"/>
                <w:sz w:val="24"/>
                <w:szCs w:val="24"/>
              </w:rPr>
              <w:t xml:space="preserve">10.13. </w:t>
            </w:r>
            <w:r>
              <w:rPr>
                <w:rFonts w:eastAsia="Tahoma" w:cs="Tahoma"/>
                <w:b w:val="false"/>
                <w:bCs w:val="false"/>
                <w:i w:val="false"/>
                <w:iCs w:val="false"/>
                <w:color w:val="000000"/>
                <w:sz w:val="24"/>
                <w:szCs w:val="24"/>
                <w:highlight w:val="white"/>
                <w:lang w:eastAsia="ar-SA"/>
              </w:rPr>
              <w:t xml:space="preserve">В случае ненадлежащего составления проекта и выполнения изыскательских работ, а также в случае обнаружения </w:t>
            </w:r>
            <w:r>
              <w:rPr>
                <w:rFonts w:eastAsia="Tahoma" w:cs="Tahoma"/>
                <w:b w:val="false"/>
                <w:bCs w:val="false"/>
                <w:i w:val="false"/>
                <w:iCs w:val="false"/>
                <w:color w:val="000000"/>
                <w:kern w:val="0"/>
                <w:sz w:val="24"/>
                <w:szCs w:val="24"/>
                <w:highlight w:val="white"/>
                <w:lang w:val="ru-RU" w:eastAsia="ar-SA" w:bidi="ar-SA"/>
              </w:rPr>
              <w:t>Заказчиком</w:t>
            </w:r>
            <w:r>
              <w:rPr>
                <w:rFonts w:eastAsia="Tahoma" w:cs="Tahoma"/>
                <w:b w:val="false"/>
                <w:bCs w:val="false"/>
                <w:i w:val="false"/>
                <w:iCs w:val="false"/>
                <w:color w:val="000000"/>
                <w:sz w:val="24"/>
                <w:szCs w:val="24"/>
                <w:highlight w:val="white"/>
                <w:lang w:eastAsia="ar-SA"/>
              </w:rPr>
              <w:t xml:space="preserve"> недостатков в ходе строительства объекта и в процессе эксплуатации объекта, созданного на основе разработанной Генподрядчиком документации и данных изыскательских работ, Генподрядчик обязан возместить </w:t>
            </w:r>
            <w:r>
              <w:rPr>
                <w:rFonts w:eastAsia="Tahoma" w:cs="Tahoma"/>
                <w:b w:val="false"/>
                <w:bCs w:val="false"/>
                <w:i w:val="false"/>
                <w:iCs w:val="false"/>
                <w:color w:val="000000"/>
                <w:kern w:val="0"/>
                <w:sz w:val="24"/>
                <w:szCs w:val="24"/>
                <w:highlight w:val="white"/>
                <w:lang w:val="ru-RU" w:eastAsia="ar-SA" w:bidi="ar-SA"/>
              </w:rPr>
              <w:t>Заказчику</w:t>
            </w:r>
            <w:r>
              <w:rPr>
                <w:rFonts w:eastAsia="Tahoma" w:cs="Tahoma"/>
                <w:b w:val="false"/>
                <w:bCs w:val="false"/>
                <w:i w:val="false"/>
                <w:iCs w:val="false"/>
                <w:color w:val="000000"/>
                <w:sz w:val="24"/>
                <w:szCs w:val="24"/>
                <w:highlight w:val="white"/>
                <w:lang w:eastAsia="ar-SA"/>
              </w:rPr>
              <w:t xml:space="preserve"> понесенные им документально подтвержденные убытки.</w:t>
            </w:r>
          </w:p>
          <w:p>
            <w:pPr>
              <w:pStyle w:val="Normal"/>
              <w:widowControl/>
              <w:suppressAutoHyphens w:val="true"/>
              <w:overflowPunct w:val="false"/>
              <w:bidi w:val="0"/>
              <w:spacing w:lineRule="auto" w:line="240" w:before="28" w:after="28"/>
              <w:ind w:left="57" w:right="0" w:hanging="0"/>
              <w:jc w:val="both"/>
              <w:rPr/>
            </w:pPr>
            <w:r>
              <w:rPr>
                <w:rFonts w:eastAsia="Tahoma" w:cs="Tahoma"/>
                <w:b w:val="false"/>
                <w:bCs w:val="false"/>
                <w:i w:val="false"/>
                <w:iCs w:val="false"/>
                <w:color w:val="00000A"/>
                <w:sz w:val="24"/>
                <w:szCs w:val="24"/>
                <w:highlight w:val="white"/>
                <w:lang w:eastAsia="ar-SA"/>
              </w:rPr>
              <w:t xml:space="preserve">10.14. </w:t>
            </w:r>
            <w:r>
              <w:rPr>
                <w:rFonts w:eastAsia="Tahoma" w:cs="Tahoma"/>
                <w:b w:val="false"/>
                <w:bCs w:val="false"/>
                <w:i w:val="false"/>
                <w:iCs w:val="false"/>
                <w:color w:val="000000"/>
                <w:sz w:val="24"/>
                <w:szCs w:val="24"/>
                <w:highlight w:val="white"/>
                <w:lang w:eastAsia="ar-SA"/>
              </w:rPr>
              <w:t>Гарантия выполненных работ распространяется на весь период строительства.</w:t>
            </w:r>
          </w:p>
          <w:p>
            <w:pPr>
              <w:pStyle w:val="Normal"/>
              <w:widowControl/>
              <w:suppressAutoHyphens w:val="true"/>
              <w:overflowPunct w:val="true"/>
              <w:bidi w:val="0"/>
              <w:spacing w:lineRule="auto" w:line="240" w:before="28" w:after="28"/>
              <w:ind w:left="57" w:right="0" w:hanging="0"/>
              <w:jc w:val="both"/>
              <w:rPr/>
            </w:pPr>
            <w:r>
              <w:rPr>
                <w:rFonts w:eastAsia="Tahoma" w:cs="Tahoma"/>
                <w:b w:val="false"/>
                <w:bCs w:val="false"/>
                <w:i w:val="false"/>
                <w:iCs w:val="false"/>
                <w:color w:val="00000A"/>
                <w:sz w:val="24"/>
                <w:szCs w:val="24"/>
              </w:rPr>
              <w:t xml:space="preserve">10.15. </w:t>
            </w:r>
            <w:r>
              <w:rPr>
                <w:rFonts w:eastAsia="Tahoma" w:cs="Calibri"/>
                <w:b w:val="false"/>
                <w:bCs w:val="false"/>
                <w:i w:val="false"/>
                <w:iCs w:val="false"/>
                <w:color w:val="00000A"/>
                <w:sz w:val="24"/>
                <w:szCs w:val="24"/>
                <w:lang w:eastAsia="ar-SA"/>
              </w:rPr>
              <w:t>Передать подлинники полученных данных, документов, согласований Заказчику.</w:t>
            </w:r>
          </w:p>
          <w:p>
            <w:pPr>
              <w:pStyle w:val="Normal"/>
              <w:widowControl/>
              <w:suppressAutoHyphens w:val="true"/>
              <w:overflowPunct w:val="true"/>
              <w:bidi w:val="0"/>
              <w:spacing w:lineRule="auto" w:line="240" w:before="28" w:after="28"/>
              <w:ind w:left="57" w:right="0" w:hanging="0"/>
              <w:jc w:val="both"/>
              <w:rPr/>
            </w:pPr>
            <w:r>
              <w:rPr>
                <w:rFonts w:eastAsia="Tahoma" w:cs="Tahoma"/>
                <w:b w:val="false"/>
                <w:bCs w:val="false"/>
                <w:i w:val="false"/>
                <w:iCs w:val="false"/>
                <w:color w:val="00000A"/>
                <w:sz w:val="24"/>
                <w:szCs w:val="24"/>
              </w:rPr>
              <w:t xml:space="preserve">10.16. </w:t>
            </w:r>
            <w:r>
              <w:rPr>
                <w:rFonts w:eastAsia="Tahoma" w:cs="Tahoma"/>
                <w:b w:val="false"/>
                <w:bCs w:val="false"/>
                <w:i w:val="false"/>
                <w:iCs w:val="false"/>
                <w:caps w:val="false"/>
                <w:smallCaps w:val="false"/>
                <w:color w:val="000000"/>
                <w:spacing w:val="0"/>
                <w:kern w:val="0"/>
                <w:sz w:val="24"/>
                <w:szCs w:val="24"/>
                <w:highlight w:val="white"/>
                <w:lang w:val="ru-RU" w:eastAsia="ar-SA" w:bidi="ar-SA"/>
              </w:rPr>
              <w:t>С</w:t>
            </w:r>
            <w:r>
              <w:rPr>
                <w:rFonts w:eastAsia="Tahoma" w:cs="Tahoma"/>
                <w:b w:val="false"/>
                <w:bCs w:val="false"/>
                <w:i w:val="false"/>
                <w:iCs w:val="false"/>
                <w:caps w:val="false"/>
                <w:smallCaps w:val="false"/>
                <w:color w:val="00000A"/>
                <w:spacing w:val="0"/>
                <w:sz w:val="24"/>
                <w:szCs w:val="24"/>
                <w:highlight w:val="white"/>
                <w:lang w:eastAsia="ar-SA"/>
              </w:rPr>
              <w:t>хему границ предполагаемых к использованию земель или части земельного участка на кадастровом плане территории и схему границ планируемого к размещению линейного объекта с указанием координат характерных точек границ территории выполнить в системе координат, используемой для ведения</w:t>
            </w:r>
            <w:bookmarkStart w:id="2" w:name="P0269111111"/>
            <w:bookmarkEnd w:id="2"/>
            <w:r>
              <w:rPr>
                <w:rFonts w:eastAsia="Tahoma" w:cs="Tahoma"/>
                <w:b w:val="false"/>
                <w:bCs w:val="false"/>
                <w:i w:val="false"/>
                <w:iCs w:val="false"/>
                <w:caps w:val="false"/>
                <w:smallCaps w:val="false"/>
                <w:color w:val="00000A"/>
                <w:spacing w:val="0"/>
                <w:sz w:val="24"/>
                <w:szCs w:val="24"/>
                <w:highlight w:val="white"/>
                <w:lang w:eastAsia="ar-SA"/>
              </w:rPr>
              <w:t> государственного кадастра недвижимости (МСК-63).</w:t>
            </w:r>
          </w:p>
        </w:tc>
      </w:tr>
      <w:tr>
        <w:trPr/>
        <w:tc>
          <w:tcPr>
            <w:tcW w:w="6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</w:tcPr>
          <w:p>
            <w:pPr>
              <w:pStyle w:val="Normal"/>
              <w:keepLines/>
              <w:widowControl/>
              <w:suppressAutoHyphens w:val="true"/>
              <w:overflowPunct w:val="true"/>
              <w:bidi w:val="0"/>
              <w:spacing w:lineRule="auto" w:line="240" w:before="28" w:after="28"/>
              <w:ind w:left="57" w:right="0" w:hanging="0"/>
              <w:jc w:val="center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11</w:t>
            </w:r>
          </w:p>
        </w:tc>
        <w:tc>
          <w:tcPr>
            <w:tcW w:w="27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</w:tcPr>
          <w:p>
            <w:pPr>
              <w:pStyle w:val="Normal"/>
              <w:widowControl/>
              <w:suppressAutoHyphens w:val="true"/>
              <w:overflowPunct w:val="true"/>
              <w:bidi w:val="0"/>
              <w:spacing w:lineRule="auto" w:line="240" w:before="28" w:after="28"/>
              <w:ind w:left="57" w:right="0" w:hanging="0"/>
              <w:jc w:val="left"/>
              <w:rPr>
                <w:rFonts w:eastAsia="Calibri"/>
                <w:i w:val="false"/>
                <w:i w:val="false"/>
                <w:iCs w:val="false"/>
                <w:sz w:val="24"/>
                <w:szCs w:val="24"/>
                <w:lang w:eastAsia="en-US"/>
              </w:rPr>
            </w:pPr>
            <w:r>
              <w:rPr>
                <w:rFonts w:eastAsia="Calibri"/>
                <w:i w:val="false"/>
                <w:iCs w:val="false"/>
                <w:sz w:val="24"/>
                <w:szCs w:val="24"/>
                <w:lang w:eastAsia="en-US"/>
              </w:rPr>
              <w:t>Требования к качеству, конкурентоспособности и экологическим параметрам продукции</w:t>
            </w:r>
          </w:p>
        </w:tc>
        <w:tc>
          <w:tcPr>
            <w:tcW w:w="62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</w:tcPr>
          <w:p>
            <w:pPr>
              <w:pStyle w:val="Normal"/>
              <w:widowControl/>
              <w:suppressAutoHyphens w:val="true"/>
              <w:overflowPunct w:val="true"/>
              <w:bidi w:val="0"/>
              <w:spacing w:lineRule="auto" w:line="240" w:before="28" w:after="28"/>
              <w:ind w:left="57" w:right="0" w:hanging="0"/>
              <w:jc w:val="both"/>
              <w:rPr>
                <w:rFonts w:eastAsia="Calibri"/>
                <w:i w:val="false"/>
                <w:i w:val="false"/>
                <w:iCs w:val="false"/>
                <w:sz w:val="24"/>
                <w:szCs w:val="24"/>
                <w:lang w:eastAsia="en-US"/>
              </w:rPr>
            </w:pPr>
            <w:r>
              <w:rPr>
                <w:rFonts w:eastAsia="Calibri"/>
                <w:i w:val="false"/>
                <w:iCs w:val="false"/>
                <w:sz w:val="24"/>
                <w:szCs w:val="24"/>
                <w:lang w:eastAsia="en-US"/>
              </w:rPr>
              <w:t>Принятые технологии, строительные решения, организация производства и труда должны соответствовать действующим стандартам и нормам Российской Федерации по качеству.</w:t>
            </w:r>
          </w:p>
        </w:tc>
      </w:tr>
      <w:tr>
        <w:trPr>
          <w:trHeight w:val="10938" w:hRule="atLeast"/>
        </w:trPr>
        <w:tc>
          <w:tcPr>
            <w:tcW w:w="6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</w:tcPr>
          <w:p>
            <w:pPr>
              <w:pStyle w:val="Normal"/>
              <w:keepLines/>
              <w:widowControl/>
              <w:suppressAutoHyphens w:val="true"/>
              <w:overflowPunct w:val="true"/>
              <w:bidi w:val="0"/>
              <w:spacing w:lineRule="auto" w:line="240" w:before="28" w:after="28"/>
              <w:ind w:left="57" w:right="0" w:hanging="0"/>
              <w:jc w:val="center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12</w:t>
            </w:r>
          </w:p>
        </w:tc>
        <w:tc>
          <w:tcPr>
            <w:tcW w:w="27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</w:tcPr>
          <w:p>
            <w:pPr>
              <w:pStyle w:val="Normal"/>
              <w:keepLines/>
              <w:widowControl/>
              <w:suppressAutoHyphens w:val="true"/>
              <w:overflowPunct w:val="true"/>
              <w:bidi w:val="0"/>
              <w:spacing w:lineRule="auto" w:line="240" w:before="28" w:after="28"/>
              <w:ind w:left="57" w:right="0" w:hanging="0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Требования к технологии, режиму предприятия и основному оборудованию</w:t>
            </w:r>
          </w:p>
        </w:tc>
        <w:tc>
          <w:tcPr>
            <w:tcW w:w="62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</w:tcPr>
          <w:p>
            <w:pPr>
              <w:pStyle w:val="Style46"/>
              <w:widowControl/>
              <w:suppressAutoHyphens w:val="true"/>
              <w:bidi w:val="0"/>
              <w:spacing w:lineRule="auto" w:line="240" w:before="28" w:after="28"/>
              <w:ind w:left="57" w:right="0" w:hanging="0"/>
              <w:jc w:val="both"/>
              <w:rPr/>
            </w:pPr>
            <w:r>
              <w:rPr>
                <w:i w:val="false"/>
                <w:iCs w:val="false"/>
                <w:color w:val="00000A"/>
                <w:sz w:val="24"/>
                <w:szCs w:val="24"/>
              </w:rPr>
              <w:t xml:space="preserve">12.1. </w:t>
            </w:r>
            <w:r>
              <w:rPr>
                <w:rFonts w:cs="Tahoma"/>
                <w:b w:val="false"/>
                <w:bCs w:val="false"/>
                <w:i w:val="false"/>
                <w:iCs w:val="false"/>
                <w:color w:val="00000A"/>
                <w:sz w:val="24"/>
                <w:szCs w:val="24"/>
              </w:rPr>
              <w:t xml:space="preserve">Документацию для строительства водопровода и сооружений на нем для технологического присоединения объекта капитального строительства к централизованным системам холодного водоснабжения разработать с учетом требований Постановления Правительства РФ от 16.02.08г. № 87 «О составе проектной документации и требованиях к их содержанию» (с учетом действующих изменений и дополнений), </w:t>
            </w:r>
            <w:r>
              <w:rPr>
                <w:rFonts w:eastAsia="Times New Roman" w:cs="Tahoma"/>
                <w:b w:val="false"/>
                <w:bCs w:val="false"/>
                <w:i w:val="false"/>
                <w:iCs w:val="false"/>
                <w:color w:val="00000A"/>
                <w:kern w:val="0"/>
                <w:sz w:val="24"/>
                <w:szCs w:val="24"/>
                <w:lang w:val="ru-RU" w:eastAsia="ru-RU" w:bidi="ar-SA"/>
              </w:rPr>
              <w:t xml:space="preserve">в соответствии с законодательными, </w:t>
            </w:r>
            <w:r>
              <w:rPr>
                <w:rFonts w:cs="Tahoma"/>
                <w:b w:val="false"/>
                <w:bCs w:val="false"/>
                <w:i w:val="false"/>
                <w:iCs w:val="false"/>
                <w:color w:val="00000A"/>
                <w:sz w:val="24"/>
                <w:szCs w:val="24"/>
              </w:rPr>
              <w:t>нормативно-техническими документами и требованиями, действующими на момент выдачи документации Заказчику, а так же на основе выполненных инженерных изысканий, технических условий и настоящего ЗП.</w:t>
            </w:r>
          </w:p>
          <w:p>
            <w:pPr>
              <w:pStyle w:val="Style46"/>
              <w:widowControl/>
              <w:suppressAutoHyphens w:val="true"/>
              <w:bidi w:val="0"/>
              <w:spacing w:lineRule="auto" w:line="240" w:before="28" w:after="28"/>
              <w:ind w:left="57" w:right="0" w:hanging="0"/>
              <w:jc w:val="both"/>
              <w:rPr/>
            </w:pPr>
            <w:r>
              <w:rPr>
                <w:i w:val="false"/>
                <w:iCs w:val="false"/>
                <w:color w:val="00000A"/>
                <w:sz w:val="24"/>
                <w:szCs w:val="24"/>
              </w:rPr>
              <w:t xml:space="preserve">12.2. </w:t>
            </w:r>
            <w:r>
              <w:rPr>
                <w:rFonts w:cs="Tahoma"/>
                <w:b w:val="false"/>
                <w:bCs w:val="false"/>
                <w:i w:val="false"/>
                <w:iCs w:val="false"/>
                <w:color w:val="00000A"/>
                <w:sz w:val="24"/>
                <w:szCs w:val="24"/>
                <w:highlight w:val="white"/>
              </w:rPr>
              <w:t>Режим работы проектируемого объекта - непрерывный, без постоянного пребывания обслуживающего персонала.</w:t>
            </w:r>
          </w:p>
          <w:p>
            <w:pPr>
              <w:pStyle w:val="Normal"/>
              <w:widowControl/>
              <w:suppressAutoHyphens w:val="true"/>
              <w:overflowPunct w:val="true"/>
              <w:bidi w:val="0"/>
              <w:spacing w:lineRule="auto" w:line="240" w:before="28" w:after="28"/>
              <w:ind w:left="57" w:right="0" w:hanging="0"/>
              <w:jc w:val="both"/>
              <w:rPr/>
            </w:pPr>
            <w:r>
              <w:rPr>
                <w:rFonts w:cs="Arial"/>
                <w:i w:val="false"/>
                <w:iCs w:val="false"/>
                <w:sz w:val="24"/>
                <w:szCs w:val="24"/>
                <w:highlight w:val="white"/>
              </w:rPr>
              <w:t xml:space="preserve">12.3. </w:t>
            </w:r>
            <w:r>
              <w:rPr>
                <w:rFonts w:cs="Tahoma"/>
                <w:bCs/>
                <w:i w:val="false"/>
                <w:iCs w:val="false"/>
                <w:sz w:val="24"/>
                <w:szCs w:val="24"/>
                <w:highlight w:val="white"/>
              </w:rPr>
              <w:t xml:space="preserve">Выполнить сравнительный анализ по материалу труб, запорной арматуре и выбрать по согласованию с </w:t>
            </w:r>
            <w:r>
              <w:rPr>
                <w:rFonts w:eastAsia="Times New Roman" w:cs="Tahoma"/>
                <w:bCs/>
                <w:i w:val="false"/>
                <w:iCs w:val="false"/>
                <w:color w:val="000000"/>
                <w:kern w:val="0"/>
                <w:sz w:val="24"/>
                <w:szCs w:val="24"/>
                <w:highlight w:val="white"/>
                <w:lang w:val="ru-RU" w:eastAsia="ru-RU" w:bidi="ar-SA"/>
              </w:rPr>
              <w:t>Заказчиком,</w:t>
            </w:r>
            <w:r>
              <w:rPr>
                <w:rFonts w:cs="Tahoma"/>
                <w:bCs/>
                <w:i w:val="false"/>
                <w:iCs w:val="false"/>
                <w:sz w:val="24"/>
                <w:szCs w:val="24"/>
                <w:highlight w:val="white"/>
              </w:rPr>
              <w:t xml:space="preserve"> </w:t>
            </w:r>
            <w:r>
              <w:rPr>
                <w:rFonts w:eastAsia="Arial" w:cs="Tahoma"/>
                <w:b w:val="false"/>
                <w:bCs/>
                <w:i w:val="false"/>
                <w:iCs w:val="false"/>
                <w:color w:val="00000A"/>
                <w:kern w:val="0"/>
                <w:sz w:val="24"/>
                <w:szCs w:val="24"/>
                <w:highlight w:val="white"/>
                <w:lang w:val="ru-RU" w:eastAsia="en-US" w:bidi="ar-SA"/>
              </w:rPr>
              <w:t xml:space="preserve">в соответствии с требованиями Единой Технической Политики (ЕТП) АО «РКС-Менеджмент» (Приложения №1.1.2 и №1.1.3 к настоящему ЗП) </w:t>
            </w:r>
            <w:r>
              <w:rPr>
                <w:rFonts w:cs="Tahoma"/>
                <w:bCs/>
                <w:i w:val="false"/>
                <w:iCs w:val="false"/>
                <w:sz w:val="24"/>
                <w:szCs w:val="24"/>
                <w:highlight w:val="white"/>
              </w:rPr>
              <w:t>наиболее подходящий вариант с учетом экономической эффективности строительства и последующей эксплуатации.</w:t>
            </w:r>
          </w:p>
          <w:p>
            <w:pPr>
              <w:pStyle w:val="ListParagraph"/>
              <w:widowControl/>
              <w:suppressAutoHyphens w:val="true"/>
              <w:overflowPunct w:val="true"/>
              <w:bidi w:val="0"/>
              <w:snapToGrid w:val="false"/>
              <w:spacing w:lineRule="auto" w:line="240" w:before="28" w:after="28"/>
              <w:ind w:left="57" w:right="0" w:hanging="0"/>
              <w:contextualSpacing/>
              <w:jc w:val="both"/>
              <w:rPr/>
            </w:pPr>
            <w:r>
              <w:rPr>
                <w:rFonts w:eastAsia="Arial" w:cs="Arial"/>
                <w:bCs/>
                <w:i w:val="false"/>
                <w:iCs w:val="false"/>
                <w:color w:val="000000"/>
                <w:sz w:val="24"/>
                <w:szCs w:val="24"/>
              </w:rPr>
              <w:t>12.4. Разработать документацию для выполнения работ по строительству водопроводной линии</w:t>
            </w:r>
            <w:r>
              <w:rPr>
                <w:rFonts w:eastAsia="Arial" w:cs="Times New Roman"/>
                <w:b w:val="false"/>
                <w:bCs/>
                <w:i w:val="false"/>
                <w:iCs w:val="false"/>
                <w:color w:val="000000"/>
                <w:sz w:val="24"/>
                <w:szCs w:val="24"/>
              </w:rPr>
              <w:t xml:space="preserve"> Дн-225 мм от водо</w:t>
            </w:r>
            <w:r>
              <w:rPr>
                <w:rFonts w:eastAsia="Arial" w:cs="Times New Roman"/>
                <w:b w:val="false"/>
                <w:bCs/>
                <w:i w:val="false"/>
                <w:iCs w:val="false"/>
                <w:color w:val="000000"/>
                <w:kern w:val="0"/>
                <w:sz w:val="24"/>
                <w:szCs w:val="24"/>
                <w:lang w:val="ru-RU" w:eastAsia="en-US" w:bidi="ar-SA"/>
              </w:rPr>
              <w:t>проводной линии</w:t>
            </w:r>
            <w:r>
              <w:rPr>
                <w:rFonts w:eastAsia="Arial" w:cs="Times New Roman"/>
                <w:b w:val="false"/>
                <w:bCs/>
                <w:i w:val="false"/>
                <w:iCs w:val="false"/>
                <w:color w:val="000000"/>
                <w:sz w:val="24"/>
                <w:szCs w:val="24"/>
              </w:rPr>
              <w:t xml:space="preserve"> Д-200 мм по </w:t>
            </w:r>
            <w:r>
              <w:rPr>
                <w:rFonts w:eastAsia="Arial" w:cs="Times New Roman"/>
                <w:b w:val="false"/>
                <w:bCs/>
                <w:i w:val="false"/>
                <w:iCs w:val="false"/>
                <w:color w:val="000000"/>
                <w:kern w:val="0"/>
                <w:sz w:val="24"/>
                <w:szCs w:val="24"/>
                <w:lang w:val="ru-RU" w:eastAsia="en-US" w:bidi="ar-SA"/>
              </w:rPr>
              <w:t>пер. Второй Беезымянный</w:t>
            </w:r>
            <w:r>
              <w:rPr>
                <w:rFonts w:eastAsia="Arial" w:cs="Times New Roman"/>
                <w:b w:val="false"/>
                <w:bCs/>
                <w:i w:val="false"/>
                <w:iCs w:val="false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Arial" w:cs="Times New Roman"/>
                <w:b w:val="false"/>
                <w:bCs/>
                <w:i w:val="false"/>
                <w:iCs w:val="false"/>
                <w:color w:val="000000"/>
                <w:kern w:val="0"/>
                <w:sz w:val="24"/>
                <w:szCs w:val="24"/>
                <w:lang w:val="ru-RU" w:eastAsia="en-US" w:bidi="ar-SA"/>
              </w:rPr>
              <w:t>до водопроводной сети Д-200 мм по ул. Победы протяженностью ориентировочно 260 м для технологического присоединения к централизованным системам холодного водоснабжения  объекта «Реконструкция общежития», расположенного по адресу: г. Самара, Советский район, ул. Победы, 14А</w:t>
            </w:r>
            <w:r>
              <w:rPr>
                <w:rFonts w:eastAsia="Arial" w:cs="Arial"/>
                <w:b w:val="false"/>
                <w:bCs/>
                <w:i w:val="false"/>
                <w:iCs w:val="false"/>
                <w:color w:val="000000"/>
                <w:sz w:val="24"/>
                <w:szCs w:val="24"/>
                <w:lang w:val="ru-RU"/>
              </w:rPr>
              <w:t>.</w:t>
            </w:r>
          </w:p>
          <w:p>
            <w:pPr>
              <w:pStyle w:val="ListParagraph"/>
              <w:widowControl/>
              <w:suppressAutoHyphens w:val="true"/>
              <w:overflowPunct w:val="true"/>
              <w:bidi w:val="0"/>
              <w:snapToGrid w:val="false"/>
              <w:spacing w:lineRule="auto" w:line="240" w:before="28" w:after="28"/>
              <w:ind w:left="57" w:right="0" w:hanging="0"/>
              <w:contextualSpacing/>
              <w:jc w:val="both"/>
              <w:rPr/>
            </w:pPr>
            <w:r>
              <w:rPr>
                <w:rFonts w:eastAsia="Arial" w:cs="Tahoma"/>
                <w:bCs/>
                <w:i w:val="false"/>
                <w:iCs w:val="false"/>
                <w:color w:val="00000A"/>
                <w:sz w:val="24"/>
                <w:szCs w:val="24"/>
              </w:rPr>
              <w:t xml:space="preserve">12.5. </w:t>
            </w:r>
            <w:r>
              <w:rPr>
                <w:rFonts w:eastAsia="Arial" w:cs="Tahoma"/>
                <w:b w:val="false"/>
                <w:bCs/>
                <w:i w:val="false"/>
                <w:iCs w:val="false"/>
                <w:color w:val="00000A"/>
                <w:kern w:val="0"/>
                <w:sz w:val="24"/>
                <w:szCs w:val="24"/>
                <w:highlight w:val="white"/>
                <w:lang w:val="ru-RU" w:eastAsia="ru-RU" w:bidi="ar-SA"/>
              </w:rPr>
              <w:t>Проектные решения по устройству водопроводной сети Дн-225 мм «увязать» с внутриплощадочными/внутренними сетями водопровода объекта, присоединяемого к централизованной системе холодного водоснабжения.</w:t>
            </w:r>
          </w:p>
          <w:p>
            <w:pPr>
              <w:pStyle w:val="ListParagraph"/>
              <w:widowControl/>
              <w:suppressAutoHyphens w:val="true"/>
              <w:overflowPunct w:val="true"/>
              <w:bidi w:val="0"/>
              <w:snapToGrid w:val="false"/>
              <w:spacing w:lineRule="auto" w:line="240" w:before="28" w:after="28"/>
              <w:ind w:left="57" w:right="0" w:hanging="0"/>
              <w:contextualSpacing/>
              <w:jc w:val="both"/>
              <w:rPr/>
            </w:pPr>
            <w:r>
              <w:rPr>
                <w:rFonts w:eastAsia="Arial" w:cs="Tahoma"/>
                <w:bCs/>
                <w:i w:val="false"/>
                <w:iCs w:val="false"/>
                <w:color w:val="00000A"/>
                <w:sz w:val="24"/>
                <w:szCs w:val="24"/>
              </w:rPr>
              <w:t xml:space="preserve">12.6. Предусмотреть </w:t>
            </w:r>
            <w:r>
              <w:rPr>
                <w:rFonts w:eastAsia="Arial" w:cs="Tahoma"/>
                <w:bCs/>
                <w:i w:val="false"/>
                <w:iCs w:val="false"/>
                <w:color w:val="00000A"/>
                <w:kern w:val="0"/>
                <w:sz w:val="24"/>
                <w:szCs w:val="24"/>
                <w:lang w:val="ru-RU" w:eastAsia="en-US" w:bidi="ar-SA"/>
              </w:rPr>
              <w:t>в т.2 (см. Приложение №1.2.2 к настоящему ЗП), место которой уточнить проектом,</w:t>
            </w:r>
            <w:r>
              <w:rPr>
                <w:rFonts w:eastAsia="Arial" w:cs="Tahoma"/>
                <w:bCs/>
                <w:i w:val="false"/>
                <w:iCs w:val="false"/>
                <w:color w:val="00000A"/>
                <w:sz w:val="24"/>
                <w:szCs w:val="24"/>
              </w:rPr>
              <w:t xml:space="preserve"> установку разрезной задвижки, тройников и </w:t>
            </w:r>
            <w:r>
              <w:rPr>
                <w:rFonts w:eastAsia="Arial" w:cs="Tahoma"/>
                <w:bCs/>
                <w:i w:val="false"/>
                <w:iCs w:val="false"/>
                <w:color w:val="00000A"/>
                <w:kern w:val="0"/>
                <w:sz w:val="24"/>
                <w:szCs w:val="24"/>
                <w:lang w:val="ru-RU" w:eastAsia="en-US" w:bidi="ar-SA"/>
              </w:rPr>
              <w:t>запорной</w:t>
            </w:r>
            <w:r>
              <w:rPr>
                <w:rFonts w:eastAsia="Arial" w:cs="Tahoma"/>
                <w:bCs/>
                <w:i w:val="false"/>
                <w:iCs w:val="false"/>
                <w:color w:val="00000A"/>
                <w:sz w:val="24"/>
                <w:szCs w:val="24"/>
              </w:rPr>
              <w:t xml:space="preserve"> </w:t>
            </w:r>
            <w:r>
              <w:rPr>
                <w:rFonts w:eastAsia="Arial" w:cs="Tahoma"/>
                <w:bCs/>
                <w:i w:val="false"/>
                <w:iCs w:val="false"/>
                <w:color w:val="00000A"/>
                <w:kern w:val="0"/>
                <w:sz w:val="24"/>
                <w:szCs w:val="24"/>
                <w:lang w:val="ru-RU" w:eastAsia="en-US" w:bidi="ar-SA"/>
              </w:rPr>
              <w:t>арматуры на отводах в сторону объекта подключения.</w:t>
            </w:r>
          </w:p>
          <w:p>
            <w:pPr>
              <w:pStyle w:val="ListParagraph"/>
              <w:widowControl/>
              <w:suppressAutoHyphens w:val="true"/>
              <w:overflowPunct w:val="true"/>
              <w:bidi w:val="0"/>
              <w:snapToGrid w:val="false"/>
              <w:spacing w:lineRule="auto" w:line="240" w:before="28" w:after="28"/>
              <w:ind w:left="57" w:right="0" w:hanging="0"/>
              <w:contextualSpacing/>
              <w:jc w:val="both"/>
              <w:rPr/>
            </w:pPr>
            <w:r>
              <w:rPr>
                <w:rFonts w:eastAsia="Arial" w:cs="Tahoma"/>
                <w:bCs/>
                <w:i w:val="false"/>
                <w:iCs w:val="false"/>
                <w:color w:val="00000A"/>
                <w:sz w:val="24"/>
                <w:szCs w:val="24"/>
              </w:rPr>
              <w:t>12.7. Предусмотреть установку пожарных гидрантов в соответствии с нормативными требованиями.</w:t>
            </w:r>
          </w:p>
          <w:p>
            <w:pPr>
              <w:pStyle w:val="ListParagraph"/>
              <w:widowControl/>
              <w:suppressAutoHyphens w:val="true"/>
              <w:overflowPunct w:val="true"/>
              <w:bidi w:val="0"/>
              <w:snapToGrid w:val="false"/>
              <w:spacing w:lineRule="auto" w:line="240" w:before="28" w:after="28"/>
              <w:ind w:left="57" w:right="0" w:hanging="0"/>
              <w:contextualSpacing/>
              <w:jc w:val="both"/>
              <w:rPr/>
            </w:pPr>
            <w:r>
              <w:rPr>
                <w:rFonts w:eastAsia="Arial" w:cs="Tahoma"/>
                <w:b w:val="false"/>
                <w:bCs/>
                <w:i w:val="false"/>
                <w:iCs w:val="false"/>
                <w:color w:val="auto"/>
                <w:kern w:val="0"/>
                <w:sz w:val="24"/>
                <w:szCs w:val="24"/>
                <w:highlight w:val="white"/>
                <w:lang w:val="ru-RU" w:eastAsia="ru-RU" w:bidi="ar-SA"/>
              </w:rPr>
              <w:t>12.8. Рассмотреть по согласованию с Заказчиком возможность применения бесколодезной арматуры.</w:t>
            </w:r>
          </w:p>
          <w:p>
            <w:pPr>
              <w:pStyle w:val="ListParagraph"/>
              <w:widowControl/>
              <w:suppressAutoHyphens w:val="true"/>
              <w:overflowPunct w:val="true"/>
              <w:bidi w:val="0"/>
              <w:snapToGrid w:val="false"/>
              <w:spacing w:lineRule="auto" w:line="240" w:before="28" w:after="28"/>
              <w:ind w:left="57" w:right="0" w:hanging="0"/>
              <w:contextualSpacing/>
              <w:jc w:val="both"/>
              <w:rPr/>
            </w:pPr>
            <w:r>
              <w:rPr>
                <w:rFonts w:eastAsia="Arial" w:cs="Tahoma"/>
                <w:b w:val="false"/>
                <w:bCs/>
                <w:i w:val="false"/>
                <w:iCs w:val="false"/>
                <w:color w:val="auto"/>
                <w:kern w:val="0"/>
                <w:sz w:val="24"/>
                <w:szCs w:val="24"/>
                <w:highlight w:val="white"/>
                <w:lang w:val="ru-RU" w:eastAsia="ru-RU" w:bidi="ar-SA"/>
              </w:rPr>
              <w:t xml:space="preserve">12.9. </w:t>
            </w:r>
            <w:r>
              <w:rPr>
                <w:rFonts w:eastAsia="Arial" w:cs="Tahoma"/>
                <w:b w:val="false"/>
                <w:bCs/>
                <w:i w:val="false"/>
                <w:iCs w:val="false"/>
                <w:color w:val="00000A"/>
                <w:kern w:val="0"/>
                <w:sz w:val="24"/>
                <w:szCs w:val="24"/>
                <w:highlight w:val="white"/>
                <w:lang w:val="ru-RU" w:eastAsia="ru-RU" w:bidi="ar-SA"/>
              </w:rPr>
              <w:t>Предусмотреть применение оборудования, запорно-регулирующей арматуры, изоляционных покрытий и соединительных деталей трубопроводов, сертифицированных в установленном порядке и разрешенных к применению.</w:t>
            </w:r>
          </w:p>
          <w:p>
            <w:pPr>
              <w:pStyle w:val="ListParagraph"/>
              <w:widowControl/>
              <w:suppressAutoHyphens w:val="true"/>
              <w:overflowPunct w:val="true"/>
              <w:bidi w:val="0"/>
              <w:snapToGrid w:val="false"/>
              <w:spacing w:lineRule="auto" w:line="240" w:before="28" w:after="28"/>
              <w:ind w:left="57" w:right="0" w:hanging="0"/>
              <w:contextualSpacing/>
              <w:jc w:val="both"/>
              <w:rPr/>
            </w:pPr>
            <w:r>
              <w:rPr>
                <w:rFonts w:eastAsia="Arial" w:cs="Tahoma"/>
                <w:b w:val="false"/>
                <w:bCs/>
                <w:i w:val="false"/>
                <w:iCs w:val="false"/>
                <w:color w:val="00000A"/>
                <w:kern w:val="0"/>
                <w:sz w:val="24"/>
                <w:szCs w:val="24"/>
                <w:highlight w:val="white"/>
                <w:lang w:val="ru-RU" w:eastAsia="ru-RU" w:bidi="ar-SA"/>
              </w:rPr>
              <w:t>12.10. В описании оборудования/материала указать функциональные характеристики (потребительские свойства), технические и качественные характеристики, а так же эксплуатационные характеристики (при необходимости).</w:t>
            </w:r>
          </w:p>
          <w:p>
            <w:pPr>
              <w:pStyle w:val="ListParagraph"/>
              <w:widowControl/>
              <w:suppressAutoHyphens w:val="true"/>
              <w:overflowPunct w:val="true"/>
              <w:bidi w:val="0"/>
              <w:snapToGrid w:val="false"/>
              <w:spacing w:lineRule="auto" w:line="240" w:before="28" w:after="28"/>
              <w:ind w:left="57" w:right="0" w:hanging="0"/>
              <w:contextualSpacing/>
              <w:jc w:val="both"/>
              <w:rPr/>
            </w:pPr>
            <w:r>
              <w:rPr>
                <w:rFonts w:eastAsia="Arial" w:cs="Tahoma"/>
                <w:b w:val="false"/>
                <w:bCs/>
                <w:i w:val="false"/>
                <w:iCs w:val="false"/>
                <w:color w:val="00000A"/>
                <w:kern w:val="0"/>
                <w:sz w:val="24"/>
                <w:szCs w:val="24"/>
                <w:highlight w:val="white"/>
                <w:lang w:val="ru-RU" w:eastAsia="ru-RU" w:bidi="ar-SA"/>
              </w:rPr>
              <w:t>12.11. Выбор запорно-регулирующей арматуры осуществить в соответствии с нормативными требованиями безопасности  (ГОСТ 12.2.06</w:t>
            </w:r>
            <w:r>
              <w:rPr>
                <w:rFonts w:eastAsia="Arial" w:cs="Tahoma"/>
                <w:b w:val="false"/>
                <w:bCs/>
                <w:i w:val="false"/>
                <w:iCs w:val="false"/>
                <w:color w:val="auto"/>
                <w:kern w:val="0"/>
                <w:sz w:val="24"/>
                <w:szCs w:val="24"/>
                <w:highlight w:val="white"/>
                <w:lang w:val="ru-RU" w:eastAsia="en-US" w:bidi="ar-SA"/>
              </w:rPr>
              <w:t>3-2015)</w:t>
            </w:r>
            <w:bookmarkStart w:id="3" w:name="__DdeLink__4934_984431242"/>
            <w:bookmarkEnd w:id="3"/>
            <w:r>
              <w:rPr>
                <w:rFonts w:eastAsia="Arial" w:cs="Tahoma"/>
                <w:b w:val="false"/>
                <w:bCs/>
                <w:i w:val="false"/>
                <w:iCs w:val="false"/>
                <w:color w:val="auto"/>
                <w:kern w:val="0"/>
                <w:sz w:val="24"/>
                <w:szCs w:val="24"/>
                <w:highlight w:val="white"/>
                <w:lang w:val="ru-RU" w:eastAsia="en-US" w:bidi="ar-SA"/>
              </w:rPr>
              <w:t>.</w:t>
            </w:r>
          </w:p>
        </w:tc>
      </w:tr>
      <w:tr>
        <w:trPr/>
        <w:tc>
          <w:tcPr>
            <w:tcW w:w="6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  <w:tcMar>
              <w:top w:w="55" w:type="dxa"/>
              <w:left w:w="55" w:type="dxa"/>
              <w:bottom w:w="55" w:type="dxa"/>
            </w:tcMar>
          </w:tcPr>
          <w:p>
            <w:pPr>
              <w:pStyle w:val="Normal"/>
              <w:keepLines/>
              <w:widowControl/>
              <w:suppressAutoHyphens w:val="true"/>
              <w:overflowPunct w:val="true"/>
              <w:bidi w:val="0"/>
              <w:spacing w:lineRule="auto" w:line="240" w:before="28" w:after="28"/>
              <w:ind w:left="57" w:right="0" w:hanging="0"/>
              <w:jc w:val="center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13</w:t>
            </w:r>
          </w:p>
        </w:tc>
        <w:tc>
          <w:tcPr>
            <w:tcW w:w="27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  <w:tcMar>
              <w:top w:w="55" w:type="dxa"/>
              <w:left w:w="55" w:type="dxa"/>
              <w:bottom w:w="55" w:type="dxa"/>
            </w:tcMar>
          </w:tcPr>
          <w:p>
            <w:pPr>
              <w:pStyle w:val="Normal"/>
              <w:keepLines/>
              <w:widowControl/>
              <w:suppressAutoHyphens w:val="true"/>
              <w:overflowPunct w:val="true"/>
              <w:bidi w:val="0"/>
              <w:spacing w:lineRule="auto" w:line="240" w:before="28" w:after="28"/>
              <w:ind w:left="57" w:right="0" w:hanging="0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Требования к архитектурно-планировочным, конструктивным и инженерным решениям</w:t>
            </w:r>
          </w:p>
        </w:tc>
        <w:tc>
          <w:tcPr>
            <w:tcW w:w="62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  <w:tcMar>
              <w:top w:w="55" w:type="dxa"/>
              <w:left w:w="55" w:type="dxa"/>
              <w:bottom w:w="55" w:type="dxa"/>
            </w:tcMar>
          </w:tcPr>
          <w:p>
            <w:pPr>
              <w:pStyle w:val="29"/>
              <w:widowControl/>
              <w:suppressAutoHyphens w:val="true"/>
              <w:bidi w:val="0"/>
              <w:spacing w:lineRule="auto" w:line="240" w:before="28" w:after="28"/>
              <w:ind w:left="57" w:right="0" w:hanging="0"/>
              <w:jc w:val="both"/>
              <w:rPr/>
            </w:pPr>
            <w:r>
              <w:rPr>
                <w:rFonts w:cs="Tahoma"/>
                <w:b w:val="false"/>
                <w:sz w:val="24"/>
                <w:szCs w:val="24"/>
              </w:rPr>
              <w:t>13.1. Д</w:t>
            </w:r>
            <w:r>
              <w:rPr>
                <w:rFonts w:cs="Tahoma"/>
                <w:b w:val="false"/>
                <w:bCs w:val="false"/>
                <w:sz w:val="24"/>
                <w:szCs w:val="24"/>
              </w:rPr>
              <w:t>окументацию разработать в соответствии с законодательством, действующими нормативно-техническими и правовыми документами.</w:t>
            </w:r>
          </w:p>
          <w:p>
            <w:pPr>
              <w:pStyle w:val="29"/>
              <w:widowControl/>
              <w:suppressAutoHyphens w:val="true"/>
              <w:bidi w:val="0"/>
              <w:spacing w:lineRule="auto" w:line="240" w:before="28" w:after="28"/>
              <w:ind w:left="57" w:right="0" w:hanging="0"/>
              <w:jc w:val="both"/>
              <w:rPr>
                <w:rFonts w:cs="Tahoma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rFonts w:cs="Tahoma"/>
                <w:b w:val="false"/>
                <w:bCs w:val="false"/>
                <w:sz w:val="24"/>
                <w:szCs w:val="24"/>
              </w:rPr>
              <w:t>13.2. Применить типовые конструкции и изделия.</w:t>
            </w:r>
          </w:p>
          <w:p>
            <w:pPr>
              <w:pStyle w:val="29"/>
              <w:widowControl/>
              <w:suppressAutoHyphens w:val="true"/>
              <w:bidi w:val="0"/>
              <w:spacing w:lineRule="auto" w:line="240" w:before="28" w:after="28"/>
              <w:ind w:left="57" w:right="0" w:hanging="0"/>
              <w:jc w:val="both"/>
              <w:rPr/>
            </w:pPr>
            <w:r>
              <w:rPr>
                <w:rFonts w:cs="Tahoma"/>
                <w:b w:val="false"/>
                <w:sz w:val="24"/>
                <w:szCs w:val="24"/>
              </w:rPr>
              <w:t xml:space="preserve">13.3. </w:t>
            </w:r>
            <w:r>
              <w:rPr>
                <w:rFonts w:cs="Tahoma"/>
                <w:b w:val="false"/>
                <w:bCs w:val="false"/>
                <w:sz w:val="24"/>
                <w:szCs w:val="24"/>
              </w:rPr>
              <w:t>Конструкции, материалы и изделия в коррозионно-активных условиях выполнить из коррозионно-стойких материалов.</w:t>
            </w:r>
          </w:p>
          <w:p>
            <w:pPr>
              <w:pStyle w:val="29"/>
              <w:widowControl/>
              <w:suppressAutoHyphens w:val="true"/>
              <w:bidi w:val="0"/>
              <w:spacing w:lineRule="auto" w:line="240" w:before="28" w:after="28"/>
              <w:ind w:left="57" w:right="0" w:hanging="0"/>
              <w:jc w:val="both"/>
              <w:rPr/>
            </w:pPr>
            <w:r>
              <w:rPr>
                <w:rFonts w:cs="Tahoma"/>
                <w:b w:val="false"/>
                <w:bCs w:val="false"/>
                <w:sz w:val="24"/>
                <w:szCs w:val="24"/>
              </w:rPr>
              <w:t>13.4. Колодцы/камеры выполнить из сборного железобетона. Применение монолитных камер обосновать и согласовать с Заказчиком.</w:t>
            </w:r>
          </w:p>
          <w:p>
            <w:pPr>
              <w:pStyle w:val="29"/>
              <w:widowControl/>
              <w:suppressAutoHyphens w:val="true"/>
              <w:overflowPunct w:val="true"/>
              <w:bidi w:val="0"/>
              <w:snapToGrid w:val="false"/>
              <w:spacing w:lineRule="auto" w:line="240" w:before="28" w:after="28"/>
              <w:ind w:left="57" w:right="0" w:hanging="0"/>
              <w:jc w:val="both"/>
              <w:rPr/>
            </w:pPr>
            <w:r>
              <w:rPr>
                <w:rFonts w:eastAsia="Tahoma" w:cs="Tahoma"/>
                <w:b w:val="false"/>
                <w:bCs w:val="false"/>
                <w:i w:val="false"/>
                <w:iCs w:val="false"/>
                <w:color w:val="00000A"/>
                <w:sz w:val="24"/>
                <w:szCs w:val="24"/>
              </w:rPr>
              <w:t xml:space="preserve">13.5. </w:t>
            </w:r>
            <w:r>
              <w:rPr>
                <w:rFonts w:eastAsia="Tahoma" w:cs="Tahoma"/>
                <w:b w:val="false"/>
                <w:bCs/>
                <w:i w:val="false"/>
                <w:iCs w:val="false"/>
                <w:color w:val="000000"/>
                <w:sz w:val="24"/>
                <w:szCs w:val="24"/>
                <w:lang w:eastAsia="ar-SA"/>
              </w:rPr>
              <w:t>Предусмотреть работы по восстановлению благоустройства с учетом нормативных и законодательных требований, в том числе действующих на территории г.о. Самара</w:t>
            </w:r>
            <w:r>
              <w:rPr>
                <w:rFonts w:eastAsia="Tahoma" w:cs="Tahoma"/>
                <w:b w:val="false"/>
                <w:bCs/>
                <w:i w:val="false"/>
                <w:iCs w:val="false"/>
                <w:color w:val="000000"/>
                <w:sz w:val="24"/>
                <w:szCs w:val="24"/>
                <w:highlight w:val="white"/>
                <w:lang w:eastAsia="ar-SA"/>
              </w:rPr>
              <w:t>.</w:t>
            </w:r>
          </w:p>
        </w:tc>
      </w:tr>
      <w:tr>
        <w:trPr/>
        <w:tc>
          <w:tcPr>
            <w:tcW w:w="6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</w:tcPr>
          <w:p>
            <w:pPr>
              <w:pStyle w:val="Normal"/>
              <w:keepLines/>
              <w:widowControl/>
              <w:suppressAutoHyphens w:val="true"/>
              <w:overflowPunct w:val="true"/>
              <w:bidi w:val="0"/>
              <w:spacing w:lineRule="auto" w:line="240" w:before="28" w:after="28"/>
              <w:ind w:left="57" w:right="0" w:hanging="0"/>
              <w:jc w:val="center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14</w:t>
            </w:r>
          </w:p>
        </w:tc>
        <w:tc>
          <w:tcPr>
            <w:tcW w:w="27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</w:tcPr>
          <w:p>
            <w:pPr>
              <w:pStyle w:val="Normal"/>
              <w:widowControl/>
              <w:suppressAutoHyphens w:val="true"/>
              <w:overflowPunct w:val="true"/>
              <w:bidi w:val="0"/>
              <w:spacing w:lineRule="auto" w:line="240" w:before="28" w:after="28"/>
              <w:ind w:left="57" w:right="0" w:hanging="0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Требования и условия к разработке природоохранных мероприятий</w:t>
            </w:r>
          </w:p>
        </w:tc>
        <w:tc>
          <w:tcPr>
            <w:tcW w:w="62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</w:tcPr>
          <w:p>
            <w:pPr>
              <w:pStyle w:val="Normal"/>
              <w:widowControl/>
              <w:suppressAutoHyphens w:val="true"/>
              <w:overflowPunct w:val="true"/>
              <w:bidi w:val="0"/>
              <w:spacing w:lineRule="auto" w:line="240" w:before="28" w:after="28"/>
              <w:ind w:left="57" w:right="0" w:hanging="0"/>
              <w:jc w:val="both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14.1. При разработке документации учесть требования действующих законодательных, нормативно- технических и правовых документов, в том числе в области охраны окружающей среды, природопользования.</w:t>
            </w:r>
          </w:p>
          <w:p>
            <w:pPr>
              <w:pStyle w:val="Normal"/>
              <w:widowControl/>
              <w:suppressAutoHyphens w:val="true"/>
              <w:overflowPunct w:val="true"/>
              <w:bidi w:val="0"/>
              <w:spacing w:lineRule="auto" w:line="240" w:before="28" w:after="28"/>
              <w:ind w:left="57" w:right="0" w:hanging="0"/>
              <w:jc w:val="both"/>
              <w:rPr/>
            </w:pPr>
            <w:r>
              <w:rPr>
                <w:bCs/>
                <w:i w:val="false"/>
                <w:iCs w:val="false"/>
                <w:color w:val="00000A"/>
                <w:sz w:val="24"/>
                <w:szCs w:val="24"/>
              </w:rPr>
              <w:t xml:space="preserve">14.2. </w:t>
            </w:r>
            <w:r>
              <w:rPr>
                <w:rFonts w:cs="Tahoma"/>
                <w:bCs/>
                <w:i w:val="false"/>
                <w:iCs w:val="false"/>
                <w:color w:val="00000A"/>
                <w:sz w:val="24"/>
                <w:szCs w:val="24"/>
              </w:rPr>
              <w:t>Дать решения по обращению с отходами, планируемыми к образованию в процессе производства строительно-монтажных работ, в соответствии с законодательными и нормативно-техническими документами, действующими на момент выдачи документации Заказчику.</w:t>
            </w:r>
          </w:p>
          <w:p>
            <w:pPr>
              <w:pStyle w:val="Normal"/>
              <w:widowControl/>
              <w:suppressAutoHyphens w:val="true"/>
              <w:overflowPunct w:val="true"/>
              <w:bidi w:val="0"/>
              <w:spacing w:lineRule="auto" w:line="240" w:before="28" w:after="28"/>
              <w:ind w:left="57" w:right="0" w:hanging="0"/>
              <w:jc w:val="both"/>
              <w:rPr/>
            </w:pPr>
            <w:r>
              <w:rPr>
                <w:i w:val="false"/>
                <w:iCs w:val="false"/>
                <w:color w:val="00000A"/>
                <w:sz w:val="24"/>
                <w:szCs w:val="24"/>
              </w:rPr>
              <w:t xml:space="preserve">14.3. </w:t>
            </w:r>
            <w:r>
              <w:rPr>
                <w:rFonts w:cs="Arial"/>
                <w:i w:val="false"/>
                <w:iCs w:val="false"/>
                <w:color w:val="00000A"/>
                <w:sz w:val="24"/>
                <w:szCs w:val="24"/>
              </w:rPr>
              <w:t>Учесть в проектной документации, что образующиеся в процессе работ отходы (за исключением лома цветных и черных металлов) должны переходить в собственность к подрядчику с момента их образования. Подрядчик обязан обеспечить соблюдение требований законодательства в области обращения с отходами, в области охраны окружающей среды, обязан нести ответственность за вывоз, безопасную утилизацию, размещение, за внесение платы за негативное воздействие на окружающую среду в результате размещения образованных отходов.</w:t>
            </w:r>
          </w:p>
          <w:p>
            <w:pPr>
              <w:pStyle w:val="Normal"/>
              <w:widowControl/>
              <w:suppressAutoHyphens w:val="true"/>
              <w:overflowPunct w:val="true"/>
              <w:bidi w:val="0"/>
              <w:spacing w:lineRule="auto" w:line="240" w:before="28" w:after="28"/>
              <w:ind w:left="57" w:right="0" w:hanging="0"/>
              <w:jc w:val="both"/>
              <w:rPr/>
            </w:pPr>
            <w:r>
              <w:rPr>
                <w:rFonts w:cs="Tahoma"/>
                <w:i w:val="false"/>
                <w:iCs w:val="false"/>
                <w:color w:val="00000A"/>
                <w:sz w:val="24"/>
                <w:szCs w:val="24"/>
              </w:rPr>
              <w:t xml:space="preserve">14.4. </w:t>
            </w:r>
            <w:r>
              <w:rPr>
                <w:rFonts w:cs="Arial"/>
                <w:i w:val="false"/>
                <w:iCs w:val="false"/>
                <w:color w:val="00000A"/>
                <w:sz w:val="24"/>
                <w:szCs w:val="24"/>
              </w:rPr>
              <w:t>Образующийся в ходе проведения работ металлолом и демонтируемое оборудование подлежат возврату Заказчику.</w:t>
            </w:r>
          </w:p>
        </w:tc>
      </w:tr>
      <w:tr>
        <w:trPr/>
        <w:tc>
          <w:tcPr>
            <w:tcW w:w="6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</w:tcPr>
          <w:p>
            <w:pPr>
              <w:pStyle w:val="Normal"/>
              <w:keepLines/>
              <w:widowControl/>
              <w:suppressAutoHyphens w:val="true"/>
              <w:overflowPunct w:val="true"/>
              <w:bidi w:val="0"/>
              <w:spacing w:lineRule="auto" w:line="240" w:before="28" w:after="28"/>
              <w:ind w:left="57" w:right="0" w:hanging="0"/>
              <w:jc w:val="center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15</w:t>
            </w:r>
          </w:p>
        </w:tc>
        <w:tc>
          <w:tcPr>
            <w:tcW w:w="27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</w:tcPr>
          <w:p>
            <w:pPr>
              <w:pStyle w:val="Normal"/>
              <w:widowControl/>
              <w:suppressAutoHyphens w:val="true"/>
              <w:overflowPunct w:val="true"/>
              <w:bidi w:val="0"/>
              <w:spacing w:lineRule="auto" w:line="240" w:before="28" w:after="28"/>
              <w:ind w:left="57" w:right="0" w:hanging="0"/>
              <w:jc w:val="left"/>
              <w:rPr>
                <w:rFonts w:eastAsia="Calibri"/>
                <w:i w:val="false"/>
                <w:i w:val="false"/>
                <w:iCs w:val="false"/>
                <w:sz w:val="24"/>
                <w:szCs w:val="24"/>
                <w:lang w:eastAsia="en-US"/>
              </w:rPr>
            </w:pPr>
            <w:r>
              <w:rPr>
                <w:rFonts w:eastAsia="Calibri"/>
                <w:i w:val="false"/>
                <w:iCs w:val="false"/>
                <w:sz w:val="24"/>
                <w:szCs w:val="24"/>
                <w:lang w:eastAsia="en-US"/>
              </w:rPr>
              <w:t>Автоматизация технологических процессов</w:t>
            </w:r>
          </w:p>
        </w:tc>
        <w:tc>
          <w:tcPr>
            <w:tcW w:w="62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</w:tcPr>
          <w:p>
            <w:pPr>
              <w:pStyle w:val="Normal"/>
              <w:widowControl/>
              <w:suppressAutoHyphens w:val="true"/>
              <w:bidi w:val="0"/>
              <w:spacing w:lineRule="auto" w:line="240" w:before="28" w:after="28"/>
              <w:ind w:left="57" w:right="0" w:hanging="0"/>
              <w:jc w:val="both"/>
              <w:rPr>
                <w:rFonts w:eastAsia="Tahoma" w:cs="Tahoma"/>
                <w:bCs/>
                <w:i w:val="false"/>
                <w:i w:val="false"/>
                <w:iCs w:val="false"/>
                <w:strike w:val="false"/>
                <w:dstrike w:val="false"/>
                <w:color w:val="000000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ahoma" w:cs="Tahoma"/>
                <w:bCs/>
                <w:i w:val="false"/>
                <w:iCs w:val="false"/>
                <w:strike w:val="false"/>
                <w:dstrike w:val="false"/>
                <w:color w:val="000000"/>
                <w:kern w:val="0"/>
                <w:sz w:val="24"/>
                <w:szCs w:val="24"/>
                <w:lang w:val="ru-RU" w:eastAsia="ru-RU" w:bidi="ar-SA"/>
              </w:rPr>
              <w:t>Не требуется</w:t>
            </w:r>
          </w:p>
        </w:tc>
      </w:tr>
      <w:tr>
        <w:trPr/>
        <w:tc>
          <w:tcPr>
            <w:tcW w:w="6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</w:tcPr>
          <w:p>
            <w:pPr>
              <w:pStyle w:val="Normal"/>
              <w:keepLines/>
              <w:widowControl/>
              <w:suppressAutoHyphens w:val="true"/>
              <w:overflowPunct w:val="true"/>
              <w:bidi w:val="0"/>
              <w:spacing w:lineRule="auto" w:line="240" w:before="28" w:after="28"/>
              <w:ind w:left="57" w:right="0" w:hanging="0"/>
              <w:jc w:val="center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16</w:t>
            </w:r>
          </w:p>
        </w:tc>
        <w:tc>
          <w:tcPr>
            <w:tcW w:w="27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</w:tcPr>
          <w:p>
            <w:pPr>
              <w:pStyle w:val="Normal"/>
              <w:keepLines/>
              <w:widowControl/>
              <w:suppressAutoHyphens w:val="true"/>
              <w:overflowPunct w:val="true"/>
              <w:bidi w:val="0"/>
              <w:spacing w:lineRule="auto" w:line="240" w:before="28" w:after="28"/>
              <w:ind w:left="57" w:right="0" w:hanging="0"/>
              <w:jc w:val="both"/>
              <w:rPr>
                <w:rFonts w:eastAsia="Calibri"/>
                <w:i w:val="false"/>
                <w:i w:val="false"/>
                <w:iCs w:val="false"/>
                <w:sz w:val="24"/>
                <w:szCs w:val="24"/>
                <w:lang w:eastAsia="en-US"/>
              </w:rPr>
            </w:pPr>
            <w:r>
              <w:rPr>
                <w:rFonts w:eastAsia="Calibri"/>
                <w:i w:val="false"/>
                <w:iCs w:val="false"/>
                <w:sz w:val="24"/>
                <w:szCs w:val="24"/>
                <w:lang w:eastAsia="en-US"/>
              </w:rPr>
              <w:t>Обеспечение единства измерений и контроль качества продукции</w:t>
            </w:r>
          </w:p>
        </w:tc>
        <w:tc>
          <w:tcPr>
            <w:tcW w:w="62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</w:tcPr>
          <w:p>
            <w:pPr>
              <w:pStyle w:val="Normal"/>
              <w:widowControl/>
              <w:suppressAutoHyphens w:val="true"/>
              <w:overflowPunct w:val="true"/>
              <w:bidi w:val="0"/>
              <w:spacing w:lineRule="auto" w:line="240" w:before="28" w:after="28"/>
              <w:ind w:left="57" w:right="0" w:hanging="0"/>
              <w:jc w:val="both"/>
              <w:rPr>
                <w:rFonts w:eastAsia="Times New Roman" w:cs="Times New Roman"/>
                <w:b w:val="false"/>
                <w:b w:val="false"/>
                <w:bCs w:val="false"/>
                <w:i w:val="false"/>
                <w:i w:val="false"/>
                <w:iCs w:val="false"/>
                <w:color w:val="00000A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/>
                <w:b w:val="false"/>
                <w:bCs w:val="false"/>
                <w:i w:val="false"/>
                <w:iCs w:val="false"/>
                <w:color w:val="00000A"/>
                <w:kern w:val="0"/>
                <w:sz w:val="24"/>
                <w:szCs w:val="24"/>
                <w:lang w:val="ru-RU" w:eastAsia="ru-RU" w:bidi="ar-SA"/>
              </w:rPr>
              <w:t>Не требуется</w:t>
            </w:r>
          </w:p>
        </w:tc>
      </w:tr>
      <w:tr>
        <w:trPr/>
        <w:tc>
          <w:tcPr>
            <w:tcW w:w="6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</w:tcPr>
          <w:p>
            <w:pPr>
              <w:pStyle w:val="Normal"/>
              <w:keepLines/>
              <w:widowControl/>
              <w:suppressAutoHyphens w:val="true"/>
              <w:overflowPunct w:val="true"/>
              <w:bidi w:val="0"/>
              <w:spacing w:lineRule="auto" w:line="240" w:before="28" w:after="28"/>
              <w:ind w:left="57" w:right="0" w:hanging="0"/>
              <w:jc w:val="center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17</w:t>
            </w:r>
          </w:p>
        </w:tc>
        <w:tc>
          <w:tcPr>
            <w:tcW w:w="27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</w:tcPr>
          <w:p>
            <w:pPr>
              <w:pStyle w:val="Normal"/>
              <w:keepLines/>
              <w:widowControl/>
              <w:suppressAutoHyphens w:val="true"/>
              <w:overflowPunct w:val="true"/>
              <w:bidi w:val="0"/>
              <w:spacing w:lineRule="auto" w:line="240" w:before="28" w:after="28"/>
              <w:ind w:left="57" w:right="0" w:hanging="0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Технологическая связь</w:t>
            </w:r>
          </w:p>
        </w:tc>
        <w:tc>
          <w:tcPr>
            <w:tcW w:w="62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</w:tcPr>
          <w:p>
            <w:pPr>
              <w:pStyle w:val="Normal"/>
              <w:keepLines/>
              <w:widowControl/>
              <w:suppressAutoHyphens w:val="true"/>
              <w:overflowPunct w:val="true"/>
              <w:bidi w:val="0"/>
              <w:spacing w:lineRule="auto" w:line="240" w:before="28" w:after="28"/>
              <w:ind w:left="57" w:right="0" w:hanging="0"/>
              <w:jc w:val="both"/>
              <w:rPr>
                <w:i w:val="false"/>
                <w:i w:val="false"/>
                <w:iCs w:val="false"/>
                <w:color w:val="00000A"/>
                <w:sz w:val="24"/>
                <w:szCs w:val="24"/>
              </w:rPr>
            </w:pPr>
            <w:r>
              <w:rPr>
                <w:i w:val="false"/>
                <w:iCs w:val="false"/>
                <w:color w:val="00000A"/>
                <w:sz w:val="24"/>
                <w:szCs w:val="24"/>
              </w:rPr>
              <w:t>Не требуется</w:t>
            </w:r>
          </w:p>
        </w:tc>
      </w:tr>
      <w:tr>
        <w:trPr/>
        <w:tc>
          <w:tcPr>
            <w:tcW w:w="6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</w:tcPr>
          <w:p>
            <w:pPr>
              <w:pStyle w:val="Normal"/>
              <w:keepLines/>
              <w:widowControl/>
              <w:suppressAutoHyphens w:val="true"/>
              <w:overflowPunct w:val="true"/>
              <w:bidi w:val="0"/>
              <w:spacing w:lineRule="auto" w:line="240" w:before="28" w:after="28"/>
              <w:ind w:left="57" w:right="0" w:hanging="0"/>
              <w:jc w:val="center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18</w:t>
            </w:r>
          </w:p>
        </w:tc>
        <w:tc>
          <w:tcPr>
            <w:tcW w:w="27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</w:tcPr>
          <w:p>
            <w:pPr>
              <w:pStyle w:val="Normal"/>
              <w:keepLines/>
              <w:widowControl/>
              <w:suppressAutoHyphens w:val="true"/>
              <w:overflowPunct w:val="true"/>
              <w:bidi w:val="0"/>
              <w:spacing w:lineRule="auto" w:line="240" w:before="28" w:after="28"/>
              <w:ind w:left="57" w:right="0" w:hanging="0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Энергоснабжение</w:t>
            </w:r>
          </w:p>
        </w:tc>
        <w:tc>
          <w:tcPr>
            <w:tcW w:w="62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</w:tcPr>
          <w:p>
            <w:pPr>
              <w:pStyle w:val="Normal"/>
              <w:keepLines/>
              <w:widowControl/>
              <w:suppressAutoHyphens w:val="true"/>
              <w:overflowPunct w:val="true"/>
              <w:bidi w:val="0"/>
              <w:spacing w:lineRule="auto" w:line="240" w:before="28" w:after="28"/>
              <w:ind w:left="57" w:right="0" w:hanging="0"/>
              <w:jc w:val="both"/>
              <w:rPr>
                <w:rFonts w:eastAsia="Times New Roman" w:cs="Times New Roman"/>
                <w:i w:val="false"/>
                <w:i w:val="false"/>
                <w:iCs w:val="false"/>
                <w:color w:val="000000"/>
                <w:kern w:val="0"/>
                <w:sz w:val="24"/>
                <w:szCs w:val="24"/>
                <w:highlight w:val="white"/>
                <w:lang w:val="ru-RU" w:eastAsia="ru-RU" w:bidi="ar-SA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kern w:val="0"/>
                <w:sz w:val="24"/>
                <w:szCs w:val="24"/>
                <w:highlight w:val="white"/>
                <w:lang w:val="ru-RU" w:eastAsia="ru-RU" w:bidi="ar-SA"/>
              </w:rPr>
              <w:t>Не требуется</w:t>
            </w:r>
          </w:p>
        </w:tc>
      </w:tr>
      <w:tr>
        <w:trPr/>
        <w:tc>
          <w:tcPr>
            <w:tcW w:w="6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</w:tcPr>
          <w:p>
            <w:pPr>
              <w:pStyle w:val="Normal"/>
              <w:keepLines/>
              <w:widowControl/>
              <w:suppressAutoHyphens w:val="true"/>
              <w:overflowPunct w:val="true"/>
              <w:bidi w:val="0"/>
              <w:spacing w:lineRule="auto" w:line="240" w:before="28" w:after="28"/>
              <w:ind w:left="57" w:right="0" w:hanging="0"/>
              <w:jc w:val="center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19</w:t>
            </w:r>
          </w:p>
        </w:tc>
        <w:tc>
          <w:tcPr>
            <w:tcW w:w="27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</w:tcPr>
          <w:p>
            <w:pPr>
              <w:pStyle w:val="Normal"/>
              <w:widowControl/>
              <w:suppressAutoHyphens w:val="true"/>
              <w:overflowPunct w:val="true"/>
              <w:bidi w:val="0"/>
              <w:spacing w:lineRule="auto" w:line="240" w:before="28" w:after="28"/>
              <w:ind w:left="57" w:right="0" w:hanging="0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Требования по энергосбережению</w:t>
            </w:r>
          </w:p>
        </w:tc>
        <w:tc>
          <w:tcPr>
            <w:tcW w:w="62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</w:tcPr>
          <w:p>
            <w:pPr>
              <w:pStyle w:val="Normal"/>
              <w:keepLines/>
              <w:widowControl/>
              <w:suppressAutoHyphens w:val="true"/>
              <w:overflowPunct w:val="true"/>
              <w:bidi w:val="0"/>
              <w:spacing w:lineRule="auto" w:line="240" w:before="28" w:after="28"/>
              <w:ind w:left="57" w:right="0" w:hanging="0"/>
              <w:jc w:val="both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Предусмотреть применение энергоэффективных технологий, оборудования и материалов.</w:t>
            </w:r>
          </w:p>
        </w:tc>
      </w:tr>
      <w:tr>
        <w:trPr/>
        <w:tc>
          <w:tcPr>
            <w:tcW w:w="6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</w:tcPr>
          <w:p>
            <w:pPr>
              <w:pStyle w:val="Normal"/>
              <w:keepLines/>
              <w:widowControl/>
              <w:suppressAutoHyphens w:val="true"/>
              <w:overflowPunct w:val="true"/>
              <w:bidi w:val="0"/>
              <w:spacing w:lineRule="auto" w:line="240" w:before="28" w:after="28"/>
              <w:ind w:left="57" w:right="0" w:hanging="0"/>
              <w:jc w:val="center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20</w:t>
            </w:r>
          </w:p>
        </w:tc>
        <w:tc>
          <w:tcPr>
            <w:tcW w:w="27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</w:tcPr>
          <w:p>
            <w:pPr>
              <w:pStyle w:val="Normal"/>
              <w:widowControl/>
              <w:suppressAutoHyphens w:val="true"/>
              <w:overflowPunct w:val="true"/>
              <w:bidi w:val="0"/>
              <w:spacing w:lineRule="auto" w:line="240" w:before="28" w:after="28"/>
              <w:ind w:left="57" w:right="0" w:hanging="0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Требования по промышленной безопасности, охране и гигиене труда</w:t>
            </w:r>
          </w:p>
          <w:p>
            <w:pPr>
              <w:pStyle w:val="Normal"/>
              <w:widowControl/>
              <w:suppressAutoHyphens w:val="true"/>
              <w:overflowPunct w:val="true"/>
              <w:bidi w:val="0"/>
              <w:spacing w:lineRule="auto" w:line="240" w:before="28" w:after="28"/>
              <w:ind w:left="57" w:right="0" w:hanging="0"/>
              <w:jc w:val="left"/>
              <w:rPr>
                <w:rFonts w:ascii="Times New Roman" w:hAnsi="Times New Roman"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</w:r>
          </w:p>
        </w:tc>
        <w:tc>
          <w:tcPr>
            <w:tcW w:w="62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</w:tcPr>
          <w:p>
            <w:pPr>
              <w:pStyle w:val="Normal"/>
              <w:keepLines/>
              <w:widowControl/>
              <w:suppressAutoHyphens w:val="true"/>
              <w:overflowPunct w:val="true"/>
              <w:bidi w:val="0"/>
              <w:spacing w:lineRule="auto" w:line="240" w:before="28" w:after="28"/>
              <w:ind w:left="57" w:right="0" w:hanging="0"/>
              <w:jc w:val="both"/>
              <w:rPr/>
            </w:pPr>
            <w:r>
              <w:rPr>
                <w:i w:val="false"/>
                <w:iCs w:val="false"/>
                <w:sz w:val="24"/>
                <w:szCs w:val="24"/>
              </w:rPr>
              <w:t>Принятые технологии, оборудование, строительные решения, организация строительства и эксплуатации объекта должны соответствовать соответствующим разрешениям на применение и соответствовать требованиям действующих норм и правил охраны труда, промышленной и пожарной безопасности Российской Федерации.</w:t>
            </w:r>
          </w:p>
        </w:tc>
      </w:tr>
      <w:tr>
        <w:trPr/>
        <w:tc>
          <w:tcPr>
            <w:tcW w:w="6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</w:tcPr>
          <w:p>
            <w:pPr>
              <w:pStyle w:val="Normal"/>
              <w:keepLines/>
              <w:widowControl/>
              <w:suppressAutoHyphens w:val="true"/>
              <w:overflowPunct w:val="true"/>
              <w:bidi w:val="0"/>
              <w:spacing w:lineRule="auto" w:line="240" w:before="28" w:after="28"/>
              <w:ind w:left="57" w:right="0" w:hanging="0"/>
              <w:jc w:val="center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21</w:t>
            </w:r>
          </w:p>
        </w:tc>
        <w:tc>
          <w:tcPr>
            <w:tcW w:w="27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</w:tcPr>
          <w:p>
            <w:pPr>
              <w:pStyle w:val="Normal"/>
              <w:widowControl/>
              <w:suppressAutoHyphens w:val="true"/>
              <w:overflowPunct w:val="true"/>
              <w:bidi w:val="0"/>
              <w:spacing w:lineRule="auto" w:line="240" w:before="28" w:after="28"/>
              <w:ind w:left="57" w:right="0" w:hanging="0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Выделение очередей и пусковых комплексов</w:t>
            </w:r>
          </w:p>
        </w:tc>
        <w:tc>
          <w:tcPr>
            <w:tcW w:w="62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</w:tcPr>
          <w:p>
            <w:pPr>
              <w:pStyle w:val="Normal"/>
              <w:widowControl/>
              <w:overflowPunct w:val="true"/>
              <w:bidi w:val="0"/>
              <w:spacing w:before="57" w:after="0"/>
              <w:ind w:left="57" w:right="0" w:hanging="0"/>
              <w:jc w:val="left"/>
              <w:rPr/>
            </w:pPr>
            <w:r>
              <w:rPr/>
              <w:t>Не требуется</w:t>
            </w:r>
          </w:p>
        </w:tc>
      </w:tr>
      <w:tr>
        <w:trPr>
          <w:trHeight w:val="870" w:hRule="atLeast"/>
        </w:trPr>
        <w:tc>
          <w:tcPr>
            <w:tcW w:w="6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</w:tcPr>
          <w:p>
            <w:pPr>
              <w:pStyle w:val="Normal"/>
              <w:keepLines/>
              <w:widowControl/>
              <w:suppressAutoHyphens w:val="true"/>
              <w:overflowPunct w:val="true"/>
              <w:bidi w:val="0"/>
              <w:spacing w:lineRule="auto" w:line="240" w:before="28" w:after="28"/>
              <w:ind w:left="57" w:right="0" w:hanging="0"/>
              <w:jc w:val="center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22</w:t>
            </w:r>
          </w:p>
        </w:tc>
        <w:tc>
          <w:tcPr>
            <w:tcW w:w="27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</w:tcPr>
          <w:p>
            <w:pPr>
              <w:pStyle w:val="Normal"/>
              <w:widowControl/>
              <w:suppressAutoHyphens w:val="true"/>
              <w:overflowPunct w:val="true"/>
              <w:bidi w:val="0"/>
              <w:spacing w:lineRule="auto" w:line="240" w:before="28" w:after="28"/>
              <w:ind w:left="57" w:right="0" w:hanging="0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Требования по ассимиляции производства</w:t>
            </w:r>
          </w:p>
        </w:tc>
        <w:tc>
          <w:tcPr>
            <w:tcW w:w="62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</w:tcPr>
          <w:p>
            <w:pPr>
              <w:pStyle w:val="Normal"/>
              <w:keepLines/>
              <w:widowControl/>
              <w:suppressAutoHyphens w:val="true"/>
              <w:overflowPunct w:val="true"/>
              <w:bidi w:val="0"/>
              <w:spacing w:lineRule="auto" w:line="240" w:before="28" w:after="28"/>
              <w:ind w:left="57" w:right="0" w:hanging="0"/>
              <w:jc w:val="both"/>
              <w:rPr/>
            </w:pPr>
            <w:r>
              <w:rPr>
                <w:i w:val="false"/>
                <w:iCs w:val="false"/>
                <w:sz w:val="24"/>
                <w:szCs w:val="24"/>
              </w:rPr>
              <w:t>Максимально использовать существующие сооружения, оборудование</w:t>
            </w:r>
            <w:r>
              <w:rPr>
                <w:i w:val="false"/>
                <w:iCs w:val="false"/>
                <w:color w:val="00000A"/>
                <w:sz w:val="24"/>
                <w:szCs w:val="24"/>
              </w:rPr>
              <w:t xml:space="preserve"> </w:t>
            </w:r>
            <w:r>
              <w:rPr>
                <w:i w:val="false"/>
                <w:iCs w:val="false"/>
                <w:sz w:val="24"/>
                <w:szCs w:val="24"/>
              </w:rPr>
              <w:t>и инженерные коммуникации.</w:t>
            </w:r>
          </w:p>
        </w:tc>
      </w:tr>
      <w:tr>
        <w:trPr/>
        <w:tc>
          <w:tcPr>
            <w:tcW w:w="6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</w:tcPr>
          <w:p>
            <w:pPr>
              <w:pStyle w:val="Normal"/>
              <w:keepLines/>
              <w:widowControl/>
              <w:suppressAutoHyphens w:val="true"/>
              <w:overflowPunct w:val="true"/>
              <w:bidi w:val="0"/>
              <w:spacing w:lineRule="auto" w:line="240" w:before="28" w:after="28"/>
              <w:ind w:left="57" w:right="0" w:hanging="0"/>
              <w:jc w:val="center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23</w:t>
            </w:r>
          </w:p>
        </w:tc>
        <w:tc>
          <w:tcPr>
            <w:tcW w:w="27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</w:tcPr>
          <w:p>
            <w:pPr>
              <w:pStyle w:val="Normal"/>
              <w:keepLines/>
              <w:widowControl/>
              <w:suppressAutoHyphens w:val="true"/>
              <w:overflowPunct w:val="true"/>
              <w:bidi w:val="0"/>
              <w:spacing w:lineRule="auto" w:line="240" w:before="28" w:after="28"/>
              <w:ind w:left="57" w:right="0" w:hanging="0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Инженерно-технические мероприятия гражданской обороны и мероприятия по предупреждению чрезвычайных ситуаций</w:t>
            </w:r>
          </w:p>
        </w:tc>
        <w:tc>
          <w:tcPr>
            <w:tcW w:w="62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</w:tcPr>
          <w:p>
            <w:pPr>
              <w:pStyle w:val="Style37"/>
              <w:keepLines/>
              <w:widowControl/>
              <w:suppressAutoHyphens w:val="true"/>
              <w:overflowPunct w:val="true"/>
              <w:bidi w:val="0"/>
              <w:spacing w:lineRule="auto" w:line="240" w:before="28" w:after="28"/>
              <w:ind w:left="57" w:right="0" w:hanging="0"/>
              <w:jc w:val="both"/>
              <w:rPr>
                <w:rFonts w:cs="Tahoma"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cs="Tahoma"/>
                <w:i w:val="false"/>
                <w:iCs w:val="false"/>
                <w:sz w:val="24"/>
                <w:szCs w:val="24"/>
              </w:rPr>
              <w:t>При разработке документации руководствоваться действующими на момент выдачи документации Заказчику нормами и правилами в области гражданской обороны, защиты населения и территорий от чрезвычайных ситуаций природного и техногенного характера.</w:t>
            </w:r>
          </w:p>
        </w:tc>
      </w:tr>
      <w:tr>
        <w:trPr/>
        <w:tc>
          <w:tcPr>
            <w:tcW w:w="6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</w:tcPr>
          <w:p>
            <w:pPr>
              <w:pStyle w:val="Normal"/>
              <w:keepLines/>
              <w:widowControl/>
              <w:suppressAutoHyphens w:val="true"/>
              <w:overflowPunct w:val="true"/>
              <w:bidi w:val="0"/>
              <w:spacing w:lineRule="auto" w:line="240" w:before="28" w:after="28"/>
              <w:ind w:left="57" w:right="0" w:hanging="0"/>
              <w:jc w:val="center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24</w:t>
            </w:r>
          </w:p>
        </w:tc>
        <w:tc>
          <w:tcPr>
            <w:tcW w:w="27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</w:tcPr>
          <w:p>
            <w:pPr>
              <w:pStyle w:val="Normal"/>
              <w:keepLines/>
              <w:widowControl/>
              <w:suppressAutoHyphens w:val="true"/>
              <w:overflowPunct w:val="true"/>
              <w:bidi w:val="0"/>
              <w:spacing w:lineRule="auto" w:line="240" w:before="28" w:after="28"/>
              <w:ind w:left="57" w:right="0" w:hanging="0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Требования по пожарной безопасности</w:t>
            </w:r>
          </w:p>
        </w:tc>
        <w:tc>
          <w:tcPr>
            <w:tcW w:w="62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</w:tcPr>
          <w:p>
            <w:pPr>
              <w:pStyle w:val="Style37"/>
              <w:keepLines/>
              <w:widowControl/>
              <w:suppressAutoHyphens w:val="true"/>
              <w:overflowPunct w:val="true"/>
              <w:bidi w:val="0"/>
              <w:spacing w:lineRule="auto" w:line="240" w:before="28" w:after="28"/>
              <w:ind w:left="57" w:right="0" w:hanging="0"/>
              <w:jc w:val="both"/>
              <w:rPr>
                <w:rFonts w:cs="Tahoma"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cs="Tahoma"/>
                <w:i w:val="false"/>
                <w:iCs w:val="false"/>
                <w:sz w:val="24"/>
                <w:szCs w:val="24"/>
              </w:rPr>
              <w:t>При разработке документации руководствоваться действующими нормами и правилами в области пожарной безопасности</w:t>
            </w:r>
          </w:p>
        </w:tc>
      </w:tr>
      <w:tr>
        <w:trPr/>
        <w:tc>
          <w:tcPr>
            <w:tcW w:w="6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</w:tcPr>
          <w:p>
            <w:pPr>
              <w:pStyle w:val="Normal"/>
              <w:keepLines/>
              <w:widowControl/>
              <w:suppressAutoHyphens w:val="true"/>
              <w:overflowPunct w:val="true"/>
              <w:bidi w:val="0"/>
              <w:spacing w:lineRule="auto" w:line="240" w:before="28" w:after="28"/>
              <w:ind w:left="57" w:right="0" w:hanging="0"/>
              <w:jc w:val="center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25</w:t>
            </w:r>
          </w:p>
        </w:tc>
        <w:tc>
          <w:tcPr>
            <w:tcW w:w="27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</w:tcPr>
          <w:p>
            <w:pPr>
              <w:pStyle w:val="Style51"/>
              <w:widowControl/>
              <w:suppressAutoHyphens w:val="true"/>
              <w:overflowPunct w:val="true"/>
              <w:bidi w:val="0"/>
              <w:spacing w:lineRule="auto" w:line="240" w:before="28" w:after="28"/>
              <w:ind w:left="57" w:right="0" w:hanging="0"/>
              <w:jc w:val="left"/>
              <w:rPr>
                <w:rFonts w:ascii="Times New Roman" w:hAnsi="Times New Roman"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ascii="Times New Roman" w:hAnsi="Times New Roman"/>
                <w:i w:val="false"/>
                <w:iCs w:val="false"/>
                <w:sz w:val="24"/>
                <w:szCs w:val="24"/>
              </w:rPr>
              <w:t>Требования по инженерно-технической защищенности объектов</w:t>
            </w:r>
          </w:p>
        </w:tc>
        <w:tc>
          <w:tcPr>
            <w:tcW w:w="62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</w:tcPr>
          <w:p>
            <w:pPr>
              <w:pStyle w:val="PlainText"/>
              <w:widowControl/>
              <w:suppressAutoHyphens w:val="true"/>
              <w:overflowPunct w:val="true"/>
              <w:bidi w:val="0"/>
              <w:spacing w:lineRule="auto" w:line="240" w:before="28" w:after="28"/>
              <w:ind w:left="57" w:right="0" w:hanging="0"/>
              <w:jc w:val="both"/>
              <w:rPr>
                <w:rFonts w:ascii="Times New Roman" w:hAnsi="Times New Roman" w:eastAsia="Times New Roman"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i w:val="false"/>
                <w:iCs w:val="false"/>
                <w:sz w:val="24"/>
                <w:szCs w:val="24"/>
              </w:rPr>
              <w:t>Нет</w:t>
            </w:r>
          </w:p>
        </w:tc>
      </w:tr>
      <w:tr>
        <w:trPr/>
        <w:tc>
          <w:tcPr>
            <w:tcW w:w="6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</w:tcPr>
          <w:p>
            <w:pPr>
              <w:pStyle w:val="Normal"/>
              <w:keepLines/>
              <w:widowControl/>
              <w:suppressAutoHyphens w:val="true"/>
              <w:overflowPunct w:val="true"/>
              <w:bidi w:val="0"/>
              <w:spacing w:lineRule="auto" w:line="240" w:before="28" w:after="28"/>
              <w:ind w:left="57" w:right="0" w:hanging="0"/>
              <w:jc w:val="center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26</w:t>
            </w:r>
          </w:p>
        </w:tc>
        <w:tc>
          <w:tcPr>
            <w:tcW w:w="27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</w:tcPr>
          <w:p>
            <w:pPr>
              <w:pStyle w:val="Normal"/>
              <w:keepLines/>
              <w:widowControl/>
              <w:suppressAutoHyphens w:val="true"/>
              <w:overflowPunct w:val="true"/>
              <w:bidi w:val="0"/>
              <w:spacing w:lineRule="auto" w:line="240" w:before="28" w:after="28"/>
              <w:ind w:left="57" w:right="0" w:hanging="0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Требования к системам безопасности и охране объектов</w:t>
            </w:r>
          </w:p>
        </w:tc>
        <w:tc>
          <w:tcPr>
            <w:tcW w:w="62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</w:tcPr>
          <w:p>
            <w:pPr>
              <w:pStyle w:val="Normal"/>
              <w:widowControl/>
              <w:suppressAutoHyphens w:val="true"/>
              <w:overflowPunct w:val="true"/>
              <w:bidi w:val="0"/>
              <w:spacing w:lineRule="auto" w:line="240" w:before="28" w:after="28"/>
              <w:ind w:left="57" w:right="0" w:hanging="0"/>
              <w:jc w:val="both"/>
              <w:rPr>
                <w:rFonts w:eastAsia="Times New Roman" w:cs="Tahoma"/>
                <w:i w:val="false"/>
                <w:i w:val="false"/>
                <w:iCs w:val="false"/>
                <w:color w:val="000000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ahoma"/>
                <w:i w:val="false"/>
                <w:iCs w:val="false"/>
                <w:color w:val="000000"/>
                <w:kern w:val="0"/>
                <w:sz w:val="24"/>
                <w:szCs w:val="24"/>
                <w:lang w:val="ru-RU" w:eastAsia="ru-RU" w:bidi="ar-SA"/>
              </w:rPr>
              <w:t>Нет</w:t>
            </w:r>
          </w:p>
        </w:tc>
      </w:tr>
      <w:tr>
        <w:trPr/>
        <w:tc>
          <w:tcPr>
            <w:tcW w:w="6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</w:tcPr>
          <w:p>
            <w:pPr>
              <w:pStyle w:val="Normal"/>
              <w:keepLines/>
              <w:widowControl/>
              <w:suppressAutoHyphens w:val="true"/>
              <w:overflowPunct w:val="true"/>
              <w:bidi w:val="0"/>
              <w:spacing w:lineRule="auto" w:line="240" w:before="28" w:after="28"/>
              <w:ind w:left="57" w:right="0" w:hanging="0"/>
              <w:jc w:val="center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27</w:t>
            </w:r>
          </w:p>
        </w:tc>
        <w:tc>
          <w:tcPr>
            <w:tcW w:w="27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</w:tcPr>
          <w:p>
            <w:pPr>
              <w:pStyle w:val="Normal"/>
              <w:keepLines/>
              <w:widowControl/>
              <w:suppressAutoHyphens w:val="true"/>
              <w:overflowPunct w:val="true"/>
              <w:bidi w:val="0"/>
              <w:spacing w:lineRule="auto" w:line="240" w:before="28" w:after="28"/>
              <w:ind w:left="57" w:right="0" w:hanging="0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 xml:space="preserve">Определение затрат на страхование </w:t>
            </w:r>
          </w:p>
        </w:tc>
        <w:tc>
          <w:tcPr>
            <w:tcW w:w="62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</w:tcPr>
          <w:p>
            <w:pPr>
              <w:pStyle w:val="Normal"/>
              <w:keepLines/>
              <w:widowControl/>
              <w:suppressAutoHyphens w:val="true"/>
              <w:overflowPunct w:val="true"/>
              <w:bidi w:val="0"/>
              <w:spacing w:lineRule="auto" w:line="240" w:before="28" w:after="28"/>
              <w:ind w:left="57" w:right="0" w:hanging="0"/>
              <w:jc w:val="both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Не требуется</w:t>
            </w:r>
          </w:p>
        </w:tc>
      </w:tr>
      <w:tr>
        <w:trPr/>
        <w:tc>
          <w:tcPr>
            <w:tcW w:w="6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</w:tcPr>
          <w:p>
            <w:pPr>
              <w:pStyle w:val="Normal"/>
              <w:keepLines/>
              <w:widowControl/>
              <w:suppressAutoHyphens w:val="true"/>
              <w:overflowPunct w:val="true"/>
              <w:bidi w:val="0"/>
              <w:spacing w:lineRule="auto" w:line="240" w:before="28" w:after="28"/>
              <w:ind w:left="57" w:right="0" w:hanging="0"/>
              <w:jc w:val="center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28</w:t>
            </w:r>
          </w:p>
        </w:tc>
        <w:tc>
          <w:tcPr>
            <w:tcW w:w="27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</w:tcPr>
          <w:p>
            <w:pPr>
              <w:pStyle w:val="Normal"/>
              <w:keepLines/>
              <w:widowControl/>
              <w:suppressAutoHyphens w:val="true"/>
              <w:overflowPunct w:val="true"/>
              <w:bidi w:val="0"/>
              <w:spacing w:lineRule="auto" w:line="240" w:before="28" w:after="28"/>
              <w:ind w:left="57" w:right="0" w:hanging="0"/>
              <w:jc w:val="left"/>
              <w:rPr/>
            </w:pPr>
            <w:r>
              <w:rPr>
                <w:i w:val="false"/>
                <w:iCs w:val="false"/>
                <w:sz w:val="24"/>
                <w:szCs w:val="24"/>
              </w:rPr>
              <w:t>Генп</w:t>
            </w:r>
            <w:r>
              <w:rPr>
                <w:rFonts w:eastAsia="Times New Roman" w:cs="Times New Roman"/>
                <w:i w:val="false"/>
                <w:iCs w:val="false"/>
                <w:color w:val="000000"/>
                <w:kern w:val="0"/>
                <w:sz w:val="24"/>
                <w:szCs w:val="24"/>
                <w:lang w:val="ru-RU" w:eastAsia="ru-RU" w:bidi="ar-SA"/>
              </w:rPr>
              <w:t>одрядчик</w:t>
            </w:r>
          </w:p>
        </w:tc>
        <w:tc>
          <w:tcPr>
            <w:tcW w:w="62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</w:tcPr>
          <w:p>
            <w:pPr>
              <w:pStyle w:val="Normal"/>
              <w:keepLines/>
              <w:widowControl/>
              <w:suppressAutoHyphens w:val="true"/>
              <w:overflowPunct w:val="true"/>
              <w:bidi w:val="0"/>
              <w:spacing w:lineRule="auto" w:line="240" w:before="28" w:after="28"/>
              <w:ind w:left="57" w:right="0" w:hanging="0"/>
              <w:jc w:val="both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Определяется по результатам конкурсной процедуры</w:t>
            </w:r>
          </w:p>
        </w:tc>
      </w:tr>
      <w:tr>
        <w:trPr/>
        <w:tc>
          <w:tcPr>
            <w:tcW w:w="6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</w:tcPr>
          <w:p>
            <w:pPr>
              <w:pStyle w:val="Normal"/>
              <w:keepLines/>
              <w:widowControl/>
              <w:suppressAutoHyphens w:val="true"/>
              <w:overflowPunct w:val="true"/>
              <w:bidi w:val="0"/>
              <w:spacing w:lineRule="auto" w:line="240" w:before="28" w:after="28"/>
              <w:ind w:left="57" w:right="0" w:hanging="0"/>
              <w:jc w:val="center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29</w:t>
            </w:r>
          </w:p>
        </w:tc>
        <w:tc>
          <w:tcPr>
            <w:tcW w:w="27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</w:tcPr>
          <w:p>
            <w:pPr>
              <w:pStyle w:val="Normal"/>
              <w:keepLines/>
              <w:widowControl/>
              <w:suppressAutoHyphens w:val="true"/>
              <w:overflowPunct w:val="true"/>
              <w:bidi w:val="0"/>
              <w:spacing w:lineRule="auto" w:line="240" w:before="28" w:after="28"/>
              <w:ind w:left="57" w:right="0" w:hanging="0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Заказчик</w:t>
            </w:r>
          </w:p>
        </w:tc>
        <w:tc>
          <w:tcPr>
            <w:tcW w:w="62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</w:tcPr>
          <w:p>
            <w:pPr>
              <w:pStyle w:val="Style37"/>
              <w:widowControl/>
              <w:suppressAutoHyphens w:val="true"/>
              <w:overflowPunct w:val="true"/>
              <w:bidi w:val="0"/>
              <w:spacing w:lineRule="auto" w:line="240" w:before="28" w:after="28"/>
              <w:ind w:left="57" w:right="0" w:hanging="0"/>
              <w:jc w:val="both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Общество с ограниченной ответственностью «Самарские коммунальные системы» (ООО «Самарские коммунальные системы»)</w:t>
            </w:r>
          </w:p>
          <w:p>
            <w:pPr>
              <w:pStyle w:val="Style37"/>
              <w:widowControl/>
              <w:suppressAutoHyphens w:val="true"/>
              <w:overflowPunct w:val="true"/>
              <w:bidi w:val="0"/>
              <w:spacing w:lineRule="auto" w:line="240" w:before="28" w:after="28"/>
              <w:ind w:left="57" w:right="0" w:hanging="0"/>
              <w:jc w:val="both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443056, г.Самара, ул.Луначарского,56</w:t>
            </w:r>
          </w:p>
          <w:p>
            <w:pPr>
              <w:pStyle w:val="Style37"/>
              <w:widowControl/>
              <w:suppressAutoHyphens w:val="true"/>
              <w:overflowPunct w:val="true"/>
              <w:bidi w:val="0"/>
              <w:spacing w:lineRule="auto" w:line="240" w:before="28" w:after="28"/>
              <w:ind w:left="57" w:right="0" w:hanging="0"/>
              <w:jc w:val="both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ИНН 6312110828/КПП 631601001</w:t>
            </w:r>
          </w:p>
          <w:p>
            <w:pPr>
              <w:pStyle w:val="Style37"/>
              <w:widowControl/>
              <w:suppressAutoHyphens w:val="true"/>
              <w:overflowPunct w:val="true"/>
              <w:bidi w:val="0"/>
              <w:spacing w:lineRule="auto" w:line="240" w:before="28" w:after="28"/>
              <w:ind w:left="57" w:right="0" w:hanging="0"/>
              <w:jc w:val="both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ОГРН 1116312008340</w:t>
            </w:r>
          </w:p>
          <w:p>
            <w:pPr>
              <w:pStyle w:val="Style37"/>
              <w:widowControl/>
              <w:suppressAutoHyphens w:val="true"/>
              <w:overflowPunct w:val="true"/>
              <w:bidi w:val="0"/>
              <w:spacing w:lineRule="auto" w:line="240" w:before="28" w:after="28"/>
              <w:ind w:left="57" w:right="0" w:hanging="0"/>
              <w:jc w:val="both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Р/с 40702810903370000034</w:t>
            </w:r>
          </w:p>
          <w:p>
            <w:pPr>
              <w:pStyle w:val="Style37"/>
              <w:widowControl/>
              <w:suppressAutoHyphens w:val="true"/>
              <w:overflowPunct w:val="true"/>
              <w:bidi w:val="0"/>
              <w:spacing w:lineRule="auto" w:line="240" w:before="28" w:after="28"/>
              <w:ind w:left="57" w:right="0" w:hanging="0"/>
              <w:jc w:val="both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Филиал ГПБ в г.Самаре</w:t>
            </w:r>
          </w:p>
          <w:p>
            <w:pPr>
              <w:pStyle w:val="Style37"/>
              <w:widowControl/>
              <w:suppressAutoHyphens w:val="true"/>
              <w:overflowPunct w:val="true"/>
              <w:bidi w:val="0"/>
              <w:spacing w:lineRule="auto" w:line="240" w:before="28" w:after="28"/>
              <w:ind w:left="57" w:right="0" w:hanging="0"/>
              <w:jc w:val="both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К/с 30101810000000000917</w:t>
            </w:r>
          </w:p>
          <w:p>
            <w:pPr>
              <w:pStyle w:val="Style37"/>
              <w:widowControl/>
              <w:suppressAutoHyphens w:val="true"/>
              <w:overflowPunct w:val="true"/>
              <w:bidi w:val="0"/>
              <w:spacing w:lineRule="auto" w:line="240" w:before="28" w:after="28"/>
              <w:ind w:left="57" w:right="0" w:hanging="0"/>
              <w:jc w:val="both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БИК 043601917</w:t>
            </w:r>
          </w:p>
          <w:p>
            <w:pPr>
              <w:pStyle w:val="Style37"/>
              <w:widowControl/>
              <w:suppressAutoHyphens w:val="true"/>
              <w:overflowPunct w:val="true"/>
              <w:bidi w:val="0"/>
              <w:spacing w:lineRule="auto" w:line="240" w:before="28" w:after="28"/>
              <w:ind w:left="57" w:right="0" w:hanging="0"/>
              <w:jc w:val="both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Главный управляющий директор Бирюков Владимир Вячеславович, действует на основании доверенности №20 от 20.02.2021.</w:t>
            </w:r>
          </w:p>
          <w:p>
            <w:pPr>
              <w:pStyle w:val="Style37"/>
              <w:widowControl/>
              <w:suppressAutoHyphens w:val="true"/>
              <w:overflowPunct w:val="true"/>
              <w:bidi w:val="0"/>
              <w:spacing w:lineRule="auto" w:line="240" w:before="28" w:after="28"/>
              <w:ind w:left="57" w:right="0" w:hanging="0"/>
              <w:jc w:val="both"/>
              <w:rPr/>
            </w:pPr>
            <w:r>
              <w:rPr>
                <w:i w:val="false"/>
                <w:iCs w:val="false"/>
                <w:sz w:val="24"/>
                <w:szCs w:val="24"/>
              </w:rPr>
              <w:t>т</w:t>
            </w:r>
            <w:r>
              <w:rPr>
                <w:i w:val="false"/>
                <w:iCs w:val="false"/>
                <w:sz w:val="24"/>
                <w:szCs w:val="24"/>
                <w:lang w:val="en-US"/>
              </w:rPr>
              <w:t xml:space="preserve">.+7(846)336-14-02, </w:t>
            </w:r>
            <w:r>
              <w:rPr>
                <w:i w:val="false"/>
                <w:iCs w:val="false"/>
                <w:sz w:val="24"/>
                <w:szCs w:val="24"/>
              </w:rPr>
              <w:t>факс</w:t>
            </w:r>
            <w:r>
              <w:rPr>
                <w:i w:val="false"/>
                <w:iCs w:val="false"/>
                <w:sz w:val="24"/>
                <w:szCs w:val="24"/>
                <w:lang w:val="en-US"/>
              </w:rPr>
              <w:t xml:space="preserve"> +7(846)336-89-05</w:t>
            </w:r>
          </w:p>
        </w:tc>
      </w:tr>
      <w:tr>
        <w:trPr>
          <w:trHeight w:val="603" w:hRule="atLeast"/>
        </w:trPr>
        <w:tc>
          <w:tcPr>
            <w:tcW w:w="6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</w:tcPr>
          <w:p>
            <w:pPr>
              <w:pStyle w:val="Normal"/>
              <w:keepLines/>
              <w:widowControl/>
              <w:suppressAutoHyphens w:val="true"/>
              <w:overflowPunct w:val="true"/>
              <w:bidi w:val="0"/>
              <w:spacing w:lineRule="auto" w:line="240" w:before="28" w:after="28"/>
              <w:ind w:left="57" w:right="0" w:hanging="0"/>
              <w:jc w:val="center"/>
              <w:rPr>
                <w:i w:val="false"/>
                <w:i w:val="false"/>
                <w:iCs w:val="false"/>
                <w:sz w:val="24"/>
                <w:szCs w:val="24"/>
                <w:lang w:val="ru-RU"/>
              </w:rPr>
            </w:pPr>
            <w:r>
              <w:rPr>
                <w:i w:val="false"/>
                <w:iCs w:val="false"/>
                <w:sz w:val="24"/>
                <w:szCs w:val="24"/>
                <w:lang w:val="ru-RU"/>
              </w:rPr>
              <w:t>30</w:t>
            </w:r>
          </w:p>
        </w:tc>
        <w:tc>
          <w:tcPr>
            <w:tcW w:w="27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</w:tcPr>
          <w:p>
            <w:pPr>
              <w:pStyle w:val="Normal"/>
              <w:keepLines/>
              <w:widowControl/>
              <w:suppressAutoHyphens w:val="true"/>
              <w:overflowPunct w:val="true"/>
              <w:bidi w:val="0"/>
              <w:spacing w:lineRule="auto" w:line="240" w:before="28" w:after="28"/>
              <w:ind w:left="57" w:right="0" w:hanging="0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Субподрядные проектные организации</w:t>
            </w:r>
          </w:p>
        </w:tc>
        <w:tc>
          <w:tcPr>
            <w:tcW w:w="62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</w:tcPr>
          <w:p>
            <w:pPr>
              <w:pStyle w:val="Normal"/>
              <w:keepLines/>
              <w:widowControl/>
              <w:suppressAutoHyphens w:val="true"/>
              <w:overflowPunct w:val="true"/>
              <w:bidi w:val="0"/>
              <w:spacing w:lineRule="auto" w:line="240" w:before="28" w:after="28"/>
              <w:ind w:left="57" w:right="0" w:hanging="0"/>
              <w:jc w:val="both"/>
              <w:rPr/>
            </w:pPr>
            <w:r>
              <w:rPr>
                <w:i w:val="false"/>
                <w:iCs w:val="false"/>
                <w:sz w:val="24"/>
                <w:szCs w:val="24"/>
              </w:rPr>
              <w:t>Определяются Генп</w:t>
            </w:r>
            <w:r>
              <w:rPr>
                <w:rFonts w:eastAsia="Times New Roman" w:cs="Times New Roman"/>
                <w:i w:val="false"/>
                <w:iCs w:val="false"/>
                <w:color w:val="000000"/>
                <w:kern w:val="0"/>
                <w:sz w:val="24"/>
                <w:szCs w:val="24"/>
                <w:lang w:val="ru-RU" w:eastAsia="ru-RU" w:bidi="ar-SA"/>
              </w:rPr>
              <w:t>одрядчиком</w:t>
            </w:r>
            <w:r>
              <w:rPr>
                <w:i w:val="false"/>
                <w:iCs w:val="false"/>
                <w:sz w:val="24"/>
                <w:szCs w:val="24"/>
              </w:rPr>
              <w:t xml:space="preserve"> по согласованию с Заказчиком.</w:t>
            </w:r>
          </w:p>
        </w:tc>
      </w:tr>
      <w:tr>
        <w:trPr/>
        <w:tc>
          <w:tcPr>
            <w:tcW w:w="6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</w:tcPr>
          <w:p>
            <w:pPr>
              <w:pStyle w:val="Normal"/>
              <w:keepLines/>
              <w:widowControl/>
              <w:suppressAutoHyphens w:val="true"/>
              <w:overflowPunct w:val="true"/>
              <w:bidi w:val="0"/>
              <w:spacing w:lineRule="auto" w:line="240" w:before="28" w:after="28"/>
              <w:ind w:left="57" w:right="0" w:hanging="0"/>
              <w:jc w:val="center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31</w:t>
            </w:r>
          </w:p>
        </w:tc>
        <w:tc>
          <w:tcPr>
            <w:tcW w:w="27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</w:tcPr>
          <w:p>
            <w:pPr>
              <w:pStyle w:val="Normal"/>
              <w:keepLines/>
              <w:widowControl/>
              <w:suppressAutoHyphens w:val="true"/>
              <w:overflowPunct w:val="true"/>
              <w:bidi w:val="0"/>
              <w:spacing w:lineRule="auto" w:line="240" w:before="28" w:after="28"/>
              <w:ind w:left="57" w:right="0" w:hanging="0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Срок выполнения работы</w:t>
            </w:r>
          </w:p>
        </w:tc>
        <w:tc>
          <w:tcPr>
            <w:tcW w:w="62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</w:tcPr>
          <w:p>
            <w:pPr>
              <w:pStyle w:val="Normal"/>
              <w:keepLines/>
              <w:widowControl/>
              <w:suppressAutoHyphens w:val="true"/>
              <w:overflowPunct w:val="true"/>
              <w:bidi w:val="0"/>
              <w:spacing w:lineRule="auto" w:line="240" w:before="28" w:after="28"/>
              <w:ind w:left="57" w:right="0" w:hanging="0"/>
              <w:jc w:val="both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Согласно графику выполнения работ к договору генподряда на проектные работы.</w:t>
            </w:r>
          </w:p>
        </w:tc>
      </w:tr>
      <w:tr>
        <w:trPr/>
        <w:tc>
          <w:tcPr>
            <w:tcW w:w="6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</w:tcPr>
          <w:p>
            <w:pPr>
              <w:pStyle w:val="Normal"/>
              <w:keepLines/>
              <w:widowControl/>
              <w:suppressAutoHyphens w:val="true"/>
              <w:overflowPunct w:val="true"/>
              <w:bidi w:val="0"/>
              <w:spacing w:lineRule="auto" w:line="240" w:before="28" w:after="28"/>
              <w:ind w:left="57" w:right="0" w:hanging="0"/>
              <w:jc w:val="center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32</w:t>
            </w:r>
          </w:p>
        </w:tc>
        <w:tc>
          <w:tcPr>
            <w:tcW w:w="27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</w:tcPr>
          <w:p>
            <w:pPr>
              <w:pStyle w:val="Normal"/>
              <w:keepLines/>
              <w:widowControl/>
              <w:suppressAutoHyphens w:val="true"/>
              <w:overflowPunct w:val="true"/>
              <w:bidi w:val="0"/>
              <w:spacing w:lineRule="auto" w:line="240" w:before="28" w:after="28"/>
              <w:ind w:left="57" w:right="0" w:hanging="0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Состав демонстрационных материалов</w:t>
            </w:r>
          </w:p>
        </w:tc>
        <w:tc>
          <w:tcPr>
            <w:tcW w:w="62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</w:tcPr>
          <w:p>
            <w:pPr>
              <w:pStyle w:val="Normal"/>
              <w:keepLines/>
              <w:widowControl/>
              <w:tabs>
                <w:tab w:val="clear" w:pos="408"/>
                <w:tab w:val="left" w:pos="459" w:leader="none"/>
              </w:tabs>
              <w:suppressAutoHyphens w:val="true"/>
              <w:overflowPunct w:val="true"/>
              <w:bidi w:val="0"/>
              <w:spacing w:lineRule="auto" w:line="240" w:before="28" w:after="28"/>
              <w:ind w:left="57" w:right="0" w:hanging="0"/>
              <w:jc w:val="both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Не требуются.</w:t>
            </w:r>
          </w:p>
        </w:tc>
      </w:tr>
      <w:tr>
        <w:trPr/>
        <w:tc>
          <w:tcPr>
            <w:tcW w:w="6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</w:tcPr>
          <w:p>
            <w:pPr>
              <w:pStyle w:val="Normal"/>
              <w:keepLines/>
              <w:widowControl/>
              <w:suppressAutoHyphens w:val="true"/>
              <w:overflowPunct w:val="true"/>
              <w:bidi w:val="0"/>
              <w:spacing w:lineRule="auto" w:line="240" w:before="28" w:after="28"/>
              <w:ind w:left="57" w:right="0" w:hanging="0"/>
              <w:jc w:val="center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33</w:t>
            </w:r>
          </w:p>
        </w:tc>
        <w:tc>
          <w:tcPr>
            <w:tcW w:w="27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</w:tcPr>
          <w:p>
            <w:pPr>
              <w:pStyle w:val="Style43"/>
              <w:keepLines/>
              <w:widowControl/>
              <w:suppressAutoHyphens w:val="true"/>
              <w:overflowPunct w:val="true"/>
              <w:bidi w:val="0"/>
              <w:spacing w:lineRule="auto" w:line="240" w:before="28" w:after="28"/>
              <w:ind w:left="57" w:right="0" w:hanging="0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Срок действия задания</w:t>
            </w:r>
          </w:p>
        </w:tc>
        <w:tc>
          <w:tcPr>
            <w:tcW w:w="62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</w:tcPr>
          <w:p>
            <w:pPr>
              <w:pStyle w:val="Style37"/>
              <w:widowControl/>
              <w:suppressAutoHyphens w:val="true"/>
              <w:overflowPunct w:val="true"/>
              <w:bidi w:val="0"/>
              <w:spacing w:lineRule="auto" w:line="240" w:before="28" w:after="28"/>
              <w:ind w:left="57" w:right="0" w:hanging="0"/>
              <w:jc w:val="both"/>
              <w:rPr>
                <w:i w:val="false"/>
                <w:i w:val="false"/>
                <w:iCs w:val="false"/>
                <w:color w:val="00000A"/>
                <w:sz w:val="24"/>
                <w:szCs w:val="24"/>
              </w:rPr>
            </w:pPr>
            <w:r>
              <w:rPr>
                <w:i w:val="false"/>
                <w:iCs w:val="false"/>
                <w:color w:val="00000A"/>
                <w:sz w:val="24"/>
                <w:szCs w:val="24"/>
              </w:rPr>
              <w:t>В течение срока проектирования.</w:t>
            </w:r>
          </w:p>
        </w:tc>
      </w:tr>
      <w:tr>
        <w:trPr/>
        <w:tc>
          <w:tcPr>
            <w:tcW w:w="6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</w:tcPr>
          <w:p>
            <w:pPr>
              <w:pStyle w:val="Normal"/>
              <w:keepLines/>
              <w:widowControl/>
              <w:suppressAutoHyphens w:val="true"/>
              <w:overflowPunct w:val="true"/>
              <w:bidi w:val="0"/>
              <w:spacing w:lineRule="auto" w:line="240" w:before="28" w:after="28"/>
              <w:ind w:left="57" w:right="0" w:hanging="0"/>
              <w:jc w:val="center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34</w:t>
            </w:r>
          </w:p>
        </w:tc>
        <w:tc>
          <w:tcPr>
            <w:tcW w:w="27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</w:tcPr>
          <w:p>
            <w:pPr>
              <w:pStyle w:val="Normal"/>
              <w:keepLines/>
              <w:widowControl/>
              <w:suppressAutoHyphens w:val="true"/>
              <w:overflowPunct w:val="true"/>
              <w:bidi w:val="0"/>
              <w:spacing w:lineRule="auto" w:line="240" w:before="28" w:after="28"/>
              <w:ind w:left="57" w:right="0" w:hanging="0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Порядок сдачи работы</w:t>
            </w:r>
          </w:p>
          <w:p>
            <w:pPr>
              <w:pStyle w:val="Normal"/>
              <w:widowControl/>
              <w:suppressAutoHyphens w:val="true"/>
              <w:overflowPunct w:val="true"/>
              <w:bidi w:val="0"/>
              <w:spacing w:lineRule="auto" w:line="240" w:before="28" w:after="28"/>
              <w:ind w:left="57" w:right="0" w:hanging="0"/>
              <w:jc w:val="both"/>
              <w:rPr>
                <w:rFonts w:ascii="Times New Roman" w:hAnsi="Times New Roman" w:cs="Calibri"/>
                <w:i w:val="false"/>
                <w:i w:val="false"/>
                <w:iCs w:val="false"/>
                <w:color w:val="00000A"/>
                <w:sz w:val="24"/>
                <w:szCs w:val="24"/>
                <w:highlight w:val="yellow"/>
              </w:rPr>
            </w:pPr>
            <w:r>
              <w:rPr>
                <w:rFonts w:cs="Calibri"/>
                <w:i w:val="false"/>
                <w:iCs w:val="false"/>
                <w:color w:val="00000A"/>
                <w:sz w:val="24"/>
                <w:szCs w:val="24"/>
                <w:highlight w:val="yellow"/>
              </w:rPr>
            </w:r>
          </w:p>
        </w:tc>
        <w:tc>
          <w:tcPr>
            <w:tcW w:w="62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</w:tcPr>
          <w:p>
            <w:pPr>
              <w:pStyle w:val="Normal"/>
              <w:keepLines/>
              <w:widowControl/>
              <w:suppressAutoHyphens w:val="true"/>
              <w:overflowPunct w:val="true"/>
              <w:bidi w:val="0"/>
              <w:spacing w:lineRule="auto" w:line="240" w:before="28" w:after="28"/>
              <w:ind w:left="57" w:right="0" w:hanging="0"/>
              <w:jc w:val="both"/>
              <w:rPr/>
            </w:pPr>
            <w:r>
              <w:rPr>
                <w:i w:val="false"/>
                <w:iCs w:val="false"/>
                <w:sz w:val="24"/>
                <w:szCs w:val="24"/>
              </w:rPr>
              <w:t>Генп</w:t>
            </w:r>
            <w:r>
              <w:rPr>
                <w:rFonts w:eastAsia="Times New Roman" w:cs="Times New Roman"/>
                <w:i w:val="false"/>
                <w:iCs w:val="false"/>
                <w:color w:val="000000"/>
                <w:kern w:val="0"/>
                <w:sz w:val="24"/>
                <w:szCs w:val="24"/>
                <w:lang w:val="ru-RU" w:eastAsia="ru-RU" w:bidi="ar-SA"/>
              </w:rPr>
              <w:t xml:space="preserve">одрядчик </w:t>
            </w:r>
            <w:r>
              <w:rPr>
                <w:i w:val="false"/>
                <w:iCs w:val="false"/>
                <w:sz w:val="24"/>
                <w:szCs w:val="24"/>
              </w:rPr>
              <w:t>выполняет и сдает следующие работы и документы:</w:t>
            </w:r>
          </w:p>
          <w:p>
            <w:pPr>
              <w:pStyle w:val="Style37"/>
              <w:widowControl/>
              <w:suppressAutoHyphens w:val="true"/>
              <w:overflowPunct w:val="true"/>
              <w:bidi w:val="0"/>
              <w:spacing w:lineRule="auto" w:line="240" w:before="28" w:after="28"/>
              <w:ind w:left="57" w:right="0" w:hanging="0"/>
              <w:jc w:val="both"/>
              <w:rPr/>
            </w:pPr>
            <w:r>
              <w:rPr>
                <w:i w:val="false"/>
                <w:iCs w:val="false"/>
                <w:sz w:val="24"/>
                <w:szCs w:val="24"/>
              </w:rPr>
              <w:t xml:space="preserve">- </w:t>
            </w:r>
            <w:r>
              <w:rPr>
                <w:rFonts w:cs="Tahoma"/>
                <w:b w:val="false"/>
                <w:bCs w:val="false"/>
                <w:i w:val="false"/>
                <w:iCs w:val="false"/>
                <w:sz w:val="24"/>
                <w:szCs w:val="24"/>
              </w:rPr>
              <w:t>получение необходимых исходных данных, информации, документов, в том числе при необходимости технических условий, кадастровых выписок; подлинники полученных документов передаются Заказчику;</w:t>
            </w:r>
          </w:p>
          <w:p>
            <w:pPr>
              <w:pStyle w:val="Style37"/>
              <w:widowControl/>
              <w:suppressAutoHyphens w:val="true"/>
              <w:overflowPunct w:val="true"/>
              <w:bidi w:val="0"/>
              <w:spacing w:lineRule="auto" w:line="240" w:before="28" w:after="28"/>
              <w:ind w:left="57" w:right="0" w:hanging="0"/>
              <w:jc w:val="both"/>
              <w:rPr>
                <w:rFonts w:cs="Tahoma"/>
                <w:b w:val="false"/>
                <w:b w:val="false"/>
                <w:bCs w:val="false"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cs="Tahoma"/>
                <w:b w:val="false"/>
                <w:bCs w:val="false"/>
                <w:i w:val="false"/>
                <w:iCs w:val="false"/>
                <w:sz w:val="24"/>
                <w:szCs w:val="24"/>
              </w:rPr>
              <w:t>- ОПР, их согласование с Заказчиком;</w:t>
            </w:r>
          </w:p>
          <w:p>
            <w:pPr>
              <w:pStyle w:val="Style37"/>
              <w:widowControl/>
              <w:suppressAutoHyphens w:val="true"/>
              <w:overflowPunct w:val="true"/>
              <w:bidi w:val="0"/>
              <w:spacing w:lineRule="auto" w:line="240" w:before="28" w:after="28"/>
              <w:ind w:left="57" w:right="0" w:hanging="0"/>
              <w:jc w:val="both"/>
              <w:rPr/>
            </w:pPr>
            <w:r>
              <w:rPr>
                <w:rFonts w:cs="Tahoma"/>
                <w:i w:val="false"/>
                <w:iCs w:val="false"/>
                <w:sz w:val="24"/>
                <w:szCs w:val="24"/>
              </w:rPr>
              <w:t xml:space="preserve">- </w:t>
            </w:r>
            <w:r>
              <w:rPr>
                <w:rFonts w:cs="Tahoma"/>
                <w:b w:val="false"/>
                <w:bCs w:val="false"/>
                <w:i w:val="false"/>
                <w:iCs w:val="false"/>
                <w:sz w:val="24"/>
                <w:szCs w:val="24"/>
              </w:rPr>
              <w:t>отчеты по результатам инженерн</w:t>
            </w:r>
            <w:r>
              <w:rPr>
                <w:rFonts w:eastAsia="Times New Roman" w:cs="Tahoma"/>
                <w:b w:val="false"/>
                <w:bCs w:val="false"/>
                <w:i w:val="false"/>
                <w:iCs w:val="false"/>
                <w:color w:val="000000"/>
                <w:kern w:val="0"/>
                <w:sz w:val="24"/>
                <w:szCs w:val="24"/>
                <w:lang w:val="ru-RU" w:eastAsia="ru-RU" w:bidi="ar-SA"/>
              </w:rPr>
              <w:t>ых</w:t>
            </w:r>
            <w:r>
              <w:rPr>
                <w:rFonts w:cs="Tahoma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 изысканий для проектирования сетей водоснабжения для присоединения объекта капитального строительства;</w:t>
            </w:r>
          </w:p>
          <w:p>
            <w:pPr>
              <w:pStyle w:val="Style37"/>
              <w:widowControl/>
              <w:suppressAutoHyphens w:val="true"/>
              <w:overflowPunct w:val="true"/>
              <w:bidi w:val="0"/>
              <w:spacing w:lineRule="auto" w:line="240" w:before="28" w:after="28"/>
              <w:ind w:left="57" w:right="0" w:hanging="0"/>
              <w:jc w:val="both"/>
              <w:rPr/>
            </w:pPr>
            <w:r>
              <w:rPr>
                <w:i w:val="false"/>
                <w:iCs w:val="false"/>
                <w:sz w:val="24"/>
                <w:szCs w:val="24"/>
              </w:rPr>
              <w:t xml:space="preserve">- </w:t>
            </w:r>
            <w:r>
              <w:rPr>
                <w:rFonts w:cs="Tahoma"/>
                <w:b w:val="false"/>
                <w:bCs w:val="false"/>
                <w:i w:val="false"/>
                <w:iCs w:val="false"/>
                <w:color w:val="00000A"/>
                <w:sz w:val="24"/>
                <w:szCs w:val="24"/>
              </w:rPr>
              <w:t>разработ</w:t>
            </w:r>
            <w:r>
              <w:rPr>
                <w:rFonts w:eastAsia="Times New Roman" w:cs="Tahoma"/>
                <w:b w:val="false"/>
                <w:bCs w:val="false"/>
                <w:i w:val="false"/>
                <w:iCs w:val="false"/>
                <w:color w:val="00000A"/>
                <w:kern w:val="0"/>
                <w:sz w:val="24"/>
                <w:szCs w:val="24"/>
                <w:lang w:val="ru-RU" w:eastAsia="ru-RU" w:bidi="ar-SA"/>
              </w:rPr>
              <w:t>анную</w:t>
            </w:r>
            <w:r>
              <w:rPr>
                <w:rFonts w:cs="Tahoma"/>
                <w:b w:val="false"/>
                <w:bCs w:val="false"/>
                <w:i w:val="false"/>
                <w:iCs w:val="false"/>
                <w:color w:val="00000A"/>
                <w:sz w:val="24"/>
                <w:szCs w:val="24"/>
              </w:rPr>
              <w:t xml:space="preserve"> документацию, в том числе ВОР, опросные листы;</w:t>
            </w:r>
          </w:p>
          <w:p>
            <w:pPr>
              <w:pStyle w:val="Style37"/>
              <w:widowControl/>
              <w:suppressAutoHyphens w:val="true"/>
              <w:overflowPunct w:val="true"/>
              <w:bidi w:val="0"/>
              <w:spacing w:lineRule="auto" w:line="240" w:before="28" w:after="28"/>
              <w:ind w:left="57" w:right="0" w:hanging="0"/>
              <w:jc w:val="both"/>
              <w:rPr/>
            </w:pPr>
            <w:r>
              <w:rPr>
                <w:rFonts w:cs="Calibri"/>
                <w:i w:val="false"/>
                <w:iCs w:val="false"/>
                <w:color w:val="00000A"/>
                <w:sz w:val="24"/>
                <w:szCs w:val="24"/>
              </w:rPr>
              <w:t xml:space="preserve">- </w:t>
            </w:r>
            <w:r>
              <w:rPr>
                <w:rFonts w:eastAsia="Tahoma" w:cs="Tahoma"/>
                <w:b w:val="false"/>
                <w:bCs w:val="false"/>
                <w:i w:val="false"/>
                <w:iCs w:val="false"/>
                <w:color w:val="00000A"/>
                <w:sz w:val="24"/>
                <w:szCs w:val="24"/>
              </w:rPr>
              <w:t>схемы границ предполагаемых к использованию земель или части земельного участка на кадастровом плане территории и схемы границ планируемого к размещению линейного объекта с у</w:t>
            </w:r>
            <w:r>
              <w:rPr>
                <w:rFonts w:eastAsia="Tahoma" w:cs="Tahoma"/>
                <w:b w:val="false"/>
                <w:bCs w:val="false"/>
                <w:i w:val="false"/>
                <w:iCs w:val="false"/>
                <w:color w:val="00000A"/>
                <w:sz w:val="24"/>
                <w:szCs w:val="24"/>
                <w:highlight w:val="white"/>
              </w:rPr>
              <w:t xml:space="preserve">казанием координат характерных точек границ территории </w:t>
            </w:r>
            <w:r>
              <w:rPr>
                <w:rFonts w:eastAsia="Tahoma" w:cs="Tahoma"/>
                <w:b w:val="false"/>
                <w:bCs w:val="false"/>
                <w:i w:val="false"/>
                <w:iCs w:val="false"/>
                <w:caps w:val="false"/>
                <w:smallCaps w:val="false"/>
                <w:color w:val="00000A"/>
                <w:spacing w:val="0"/>
                <w:sz w:val="24"/>
                <w:szCs w:val="24"/>
                <w:highlight w:val="white"/>
                <w:lang w:eastAsia="ar-SA"/>
              </w:rPr>
              <w:t>в системе координат, используемой для ведения</w:t>
            </w:r>
            <w:bookmarkStart w:id="4" w:name="P0269112"/>
            <w:bookmarkEnd w:id="4"/>
            <w:r>
              <w:rPr>
                <w:rFonts w:eastAsia="Tahoma" w:cs="Tahoma"/>
                <w:b w:val="false"/>
                <w:bCs w:val="false"/>
                <w:i w:val="false"/>
                <w:iCs w:val="false"/>
                <w:caps w:val="false"/>
                <w:smallCaps w:val="false"/>
                <w:color w:val="00000A"/>
                <w:spacing w:val="0"/>
                <w:sz w:val="24"/>
                <w:szCs w:val="24"/>
                <w:highlight w:val="white"/>
                <w:lang w:eastAsia="ar-SA"/>
              </w:rPr>
              <w:t> государственного кадастра недвижимости (МСК-63);</w:t>
            </w:r>
          </w:p>
          <w:p>
            <w:pPr>
              <w:pStyle w:val="Style37"/>
              <w:widowControl/>
              <w:suppressAutoHyphens w:val="true"/>
              <w:overflowPunct w:val="true"/>
              <w:bidi w:val="0"/>
              <w:spacing w:lineRule="auto" w:line="240" w:before="28" w:after="28"/>
              <w:ind w:left="57" w:right="0" w:hanging="0"/>
              <w:jc w:val="both"/>
              <w:rPr/>
            </w:pPr>
            <w:r>
              <w:rPr>
                <w:rFonts w:cs="Calibri"/>
                <w:i w:val="false"/>
                <w:iCs w:val="false"/>
                <w:color w:val="00000A"/>
                <w:sz w:val="24"/>
                <w:szCs w:val="24"/>
              </w:rPr>
              <w:t xml:space="preserve">- </w:t>
            </w:r>
            <w:r>
              <w:rPr>
                <w:rFonts w:cs="Calibri"/>
                <w:b w:val="false"/>
                <w:bCs w:val="false"/>
                <w:i w:val="false"/>
                <w:iCs w:val="false"/>
                <w:color w:val="00000A"/>
                <w:sz w:val="24"/>
                <w:szCs w:val="24"/>
              </w:rPr>
              <w:t xml:space="preserve">подлинники </w:t>
            </w:r>
            <w:r>
              <w:rPr>
                <w:rFonts w:cs="Tahoma"/>
                <w:b w:val="false"/>
                <w:bCs w:val="false"/>
                <w:i w:val="false"/>
                <w:iCs w:val="false"/>
                <w:color w:val="00000A"/>
                <w:sz w:val="24"/>
                <w:szCs w:val="24"/>
              </w:rPr>
              <w:t>согласований документации с сетевыми и другими необходимыми/ заинтересованными организациями, лицами, в том числе с собственниками земельных участков, по которым возможно будет прохождение проектируемой трассы сетей и сооружений на них, с Заказчиком объекта подключения в части «увязки» сетей, с государственными органами, в том числе с Департаментом градостроительства г.о. Самара;</w:t>
            </w:r>
          </w:p>
          <w:p>
            <w:pPr>
              <w:pStyle w:val="Style37"/>
              <w:widowControl/>
              <w:suppressAutoHyphens w:val="true"/>
              <w:overflowPunct w:val="true"/>
              <w:bidi w:val="0"/>
              <w:spacing w:lineRule="auto" w:line="240" w:before="28" w:after="28"/>
              <w:ind w:left="57" w:right="0" w:hanging="0"/>
              <w:jc w:val="both"/>
              <w:rPr/>
            </w:pPr>
            <w:r>
              <w:rPr>
                <w:rFonts w:cs="Calibri"/>
                <w:i w:val="false"/>
                <w:iCs w:val="false"/>
                <w:color w:val="00000A"/>
                <w:sz w:val="24"/>
                <w:szCs w:val="24"/>
              </w:rPr>
              <w:t xml:space="preserve">- положительное заключение </w:t>
            </w:r>
            <w:r>
              <w:rPr>
                <w:rFonts w:cs="Tahoma"/>
                <w:b w:val="false"/>
                <w:bCs w:val="false"/>
                <w:i w:val="false"/>
                <w:iCs w:val="false"/>
                <w:color w:val="00000A"/>
                <w:sz w:val="24"/>
                <w:szCs w:val="24"/>
              </w:rPr>
              <w:t>экспертизы результатов инженерных изысканий и проектно-сметной документации, включенное в реестр экспертиз проектной документации (на бумажном носителе и в электронном виде);</w:t>
            </w:r>
          </w:p>
          <w:p>
            <w:pPr>
              <w:pStyle w:val="Normal"/>
              <w:widowControl/>
              <w:suppressAutoHyphens w:val="true"/>
              <w:overflowPunct w:val="true"/>
              <w:bidi w:val="0"/>
              <w:snapToGrid w:val="false"/>
              <w:spacing w:lineRule="auto" w:line="240" w:before="28" w:after="28"/>
              <w:ind w:left="57" w:right="0" w:hanging="0"/>
              <w:jc w:val="both"/>
              <w:rPr>
                <w:rFonts w:cs="Tahoma"/>
                <w:b w:val="false"/>
                <w:b w:val="false"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cs="Tahoma"/>
                <w:b w:val="false"/>
                <w:i w:val="false"/>
                <w:iCs w:val="false"/>
                <w:sz w:val="24"/>
                <w:szCs w:val="24"/>
              </w:rPr>
              <w:t>- иные документы, материалы, подготовленные и полученные в ходе выполнения работ по-настоящему ЗП.</w:t>
            </w:r>
          </w:p>
          <w:p>
            <w:pPr>
              <w:pStyle w:val="Normal"/>
              <w:keepLines/>
              <w:widowControl/>
              <w:suppressAutoHyphens w:val="true"/>
              <w:overflowPunct w:val="true"/>
              <w:bidi w:val="0"/>
              <w:spacing w:lineRule="auto" w:line="240" w:before="28" w:after="28"/>
              <w:ind w:left="57" w:right="0" w:hanging="0"/>
              <w:jc w:val="both"/>
              <w:rPr/>
            </w:pPr>
            <w:r>
              <w:rPr>
                <w:i w:val="false"/>
                <w:iCs w:val="false"/>
                <w:sz w:val="24"/>
                <w:szCs w:val="24"/>
              </w:rPr>
              <w:t>В случае получения отрицательного заключения экспертизы расходы на ее повторное проведение возлагаются на Генп</w:t>
            </w:r>
            <w:r>
              <w:rPr>
                <w:rFonts w:eastAsia="Times New Roman" w:cs="Times New Roman"/>
                <w:i w:val="false"/>
                <w:iCs w:val="false"/>
                <w:color w:val="000000"/>
                <w:kern w:val="0"/>
                <w:sz w:val="24"/>
                <w:szCs w:val="24"/>
                <w:lang w:val="ru-RU" w:eastAsia="ru-RU" w:bidi="ar-SA"/>
              </w:rPr>
              <w:t>одрядчика</w:t>
            </w:r>
            <w:r>
              <w:rPr>
                <w:i w:val="false"/>
                <w:iCs w:val="false"/>
                <w:sz w:val="24"/>
                <w:szCs w:val="24"/>
              </w:rPr>
              <w:t>.</w:t>
            </w:r>
          </w:p>
          <w:p>
            <w:pPr>
              <w:pStyle w:val="Normal"/>
              <w:keepLines/>
              <w:widowControl/>
              <w:suppressAutoHyphens w:val="true"/>
              <w:overflowPunct w:val="true"/>
              <w:bidi w:val="0"/>
              <w:spacing w:lineRule="auto" w:line="240" w:before="28" w:after="28"/>
              <w:ind w:left="57" w:right="0" w:hanging="0"/>
              <w:jc w:val="both"/>
              <w:rPr/>
            </w:pPr>
            <w:r>
              <w:rPr>
                <w:i w:val="false"/>
                <w:iCs w:val="false"/>
                <w:sz w:val="24"/>
                <w:szCs w:val="24"/>
              </w:rPr>
              <w:t>Генп</w:t>
            </w:r>
            <w:r>
              <w:rPr>
                <w:rFonts w:eastAsia="Times New Roman" w:cs="Times New Roman"/>
                <w:i w:val="false"/>
                <w:iCs w:val="false"/>
                <w:color w:val="000000"/>
                <w:kern w:val="0"/>
                <w:sz w:val="24"/>
                <w:szCs w:val="24"/>
                <w:lang w:val="ru-RU" w:eastAsia="ru-RU" w:bidi="ar-SA"/>
              </w:rPr>
              <w:t>одрядчик</w:t>
            </w:r>
            <w:r>
              <w:rPr>
                <w:i w:val="false"/>
                <w:iCs w:val="false"/>
                <w:sz w:val="24"/>
                <w:szCs w:val="24"/>
              </w:rPr>
              <w:t xml:space="preserve"> в обязательном порядке должен обеспечить следующие требования к работе:</w:t>
            </w:r>
          </w:p>
          <w:p>
            <w:pPr>
              <w:pStyle w:val="ListParagraph"/>
              <w:keepLines/>
              <w:widowControl/>
              <w:numPr>
                <w:ilvl w:val="0"/>
                <w:numId w:val="4"/>
              </w:numPr>
              <w:suppressAutoHyphens w:val="true"/>
              <w:overflowPunct w:val="true"/>
              <w:bidi w:val="0"/>
              <w:spacing w:lineRule="auto" w:line="240" w:before="28" w:after="28"/>
              <w:ind w:left="57" w:right="0" w:hanging="0"/>
              <w:contextualSpacing/>
              <w:jc w:val="both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конфиденциальность сведений и информации, касающихся объектов проектирования, выполнения ПИР и полученных результатов;</w:t>
            </w:r>
          </w:p>
          <w:p>
            <w:pPr>
              <w:pStyle w:val="ListParagraph"/>
              <w:keepLines/>
              <w:widowControl/>
              <w:numPr>
                <w:ilvl w:val="0"/>
                <w:numId w:val="4"/>
              </w:numPr>
              <w:suppressAutoHyphens w:val="true"/>
              <w:overflowPunct w:val="true"/>
              <w:bidi w:val="0"/>
              <w:spacing w:lineRule="auto" w:line="240" w:before="28" w:after="28"/>
              <w:ind w:left="57" w:right="0" w:hanging="0"/>
              <w:contextualSpacing/>
              <w:jc w:val="both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соблюдение правовой охраны интеллектуальной собственности;</w:t>
            </w:r>
          </w:p>
          <w:p>
            <w:pPr>
              <w:pStyle w:val="ListParagraph"/>
              <w:keepLines/>
              <w:widowControl/>
              <w:numPr>
                <w:ilvl w:val="0"/>
                <w:numId w:val="4"/>
              </w:numPr>
              <w:suppressAutoHyphens w:val="true"/>
              <w:overflowPunct w:val="true"/>
              <w:bidi w:val="0"/>
              <w:spacing w:lineRule="auto" w:line="240" w:before="28" w:after="28"/>
              <w:ind w:left="57" w:right="0" w:hanging="0"/>
              <w:contextualSpacing/>
              <w:jc w:val="both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соблюдение порядка использования авторских прав и патентную чистоту проектов.</w:t>
            </w:r>
          </w:p>
          <w:p>
            <w:pPr>
              <w:pStyle w:val="Normal"/>
              <w:keepLines/>
              <w:widowControl/>
              <w:suppressAutoHyphens w:val="true"/>
              <w:overflowPunct w:val="true"/>
              <w:bidi w:val="0"/>
              <w:spacing w:lineRule="auto" w:line="240" w:before="28" w:after="28"/>
              <w:ind w:left="57" w:right="0" w:hanging="0"/>
              <w:jc w:val="both"/>
              <w:rPr/>
            </w:pPr>
            <w:r>
              <w:rPr>
                <w:i w:val="false"/>
                <w:iCs w:val="false"/>
                <w:sz w:val="24"/>
                <w:szCs w:val="24"/>
              </w:rPr>
              <w:t>Проектные спецификации по всем разделам выдать в том числе</w:t>
            </w:r>
            <w:r>
              <w:rPr>
                <w:b w:val="false"/>
                <w:bCs w:val="false"/>
                <w:i w:val="false"/>
                <w:iCs w:val="false"/>
                <w:sz w:val="24"/>
                <w:szCs w:val="24"/>
              </w:rPr>
              <w:t>, разделенные по компетенции поставки.</w:t>
            </w:r>
          </w:p>
          <w:p>
            <w:pPr>
              <w:pStyle w:val="Normal"/>
              <w:keepLines/>
              <w:widowControl/>
              <w:suppressAutoHyphens w:val="true"/>
              <w:overflowPunct w:val="true"/>
              <w:bidi w:val="0"/>
              <w:spacing w:lineRule="auto" w:line="240" w:before="28" w:after="28"/>
              <w:ind w:left="57" w:right="0" w:hanging="0"/>
              <w:jc w:val="both"/>
              <w:rPr/>
            </w:pPr>
            <w:r>
              <w:rPr>
                <w:rFonts w:cs="Tahoma"/>
                <w:i w:val="false"/>
                <w:iCs w:val="false"/>
                <w:sz w:val="24"/>
                <w:szCs w:val="24"/>
              </w:rPr>
              <w:t xml:space="preserve">После получения положительного заключения экспертизы </w:t>
            </w:r>
            <w:r>
              <w:rPr>
                <w:rFonts w:eastAsia="Times New Roman" w:cs="Tahoma"/>
                <w:i w:val="false"/>
                <w:iCs w:val="false"/>
                <w:color w:val="000000"/>
                <w:kern w:val="0"/>
                <w:sz w:val="24"/>
                <w:szCs w:val="24"/>
                <w:lang w:val="ru-RU" w:eastAsia="ru-RU" w:bidi="ar-SA"/>
              </w:rPr>
              <w:t xml:space="preserve">результатов инженерных изысканий и проектно-сметной </w:t>
            </w:r>
            <w:r>
              <w:rPr>
                <w:rFonts w:cs="Tahoma"/>
                <w:i w:val="false"/>
                <w:iCs w:val="false"/>
                <w:sz w:val="24"/>
                <w:szCs w:val="24"/>
              </w:rPr>
              <w:t xml:space="preserve">документации Генподрядчик передает отчеты по результатам инженерных изысканий, </w:t>
            </w:r>
            <w:r>
              <w:rPr>
                <w:rFonts w:eastAsia="Times New Roman" w:cs="Tahoma"/>
                <w:i w:val="false"/>
                <w:iCs w:val="false"/>
                <w:color w:val="000000"/>
                <w:kern w:val="0"/>
                <w:sz w:val="24"/>
                <w:szCs w:val="24"/>
                <w:lang w:val="ru-RU" w:eastAsia="ru-RU" w:bidi="ar-SA"/>
              </w:rPr>
              <w:t>выполненную</w:t>
            </w:r>
            <w:r>
              <w:rPr>
                <w:rFonts w:cs="Tahoma"/>
                <w:i w:val="false"/>
                <w:iCs w:val="false"/>
                <w:sz w:val="24"/>
                <w:szCs w:val="24"/>
              </w:rPr>
              <w:t xml:space="preserve"> документацию, схемы границ, подлинники всех полученных исходных и дополнительных данных, заключение экспертизы </w:t>
            </w:r>
            <w:r>
              <w:rPr>
                <w:rFonts w:eastAsia="Times New Roman" w:cs="Tahoma"/>
                <w:i w:val="false"/>
                <w:iCs w:val="false"/>
                <w:color w:val="000000"/>
                <w:kern w:val="0"/>
                <w:sz w:val="24"/>
                <w:szCs w:val="24"/>
                <w:lang w:val="ru-RU" w:eastAsia="ru-RU" w:bidi="ar-SA"/>
              </w:rPr>
              <w:t xml:space="preserve">Заказчику </w:t>
            </w:r>
            <w:r>
              <w:rPr>
                <w:i w:val="false"/>
                <w:iCs w:val="false"/>
                <w:sz w:val="24"/>
                <w:szCs w:val="24"/>
              </w:rPr>
              <w:t>по накладной по месту его нахождения:</w:t>
            </w:r>
          </w:p>
          <w:p>
            <w:pPr>
              <w:pStyle w:val="Normal"/>
              <w:keepLines/>
              <w:widowControl/>
              <w:numPr>
                <w:ilvl w:val="0"/>
                <w:numId w:val="3"/>
              </w:numPr>
              <w:tabs>
                <w:tab w:val="clear" w:pos="408"/>
                <w:tab w:val="left" w:pos="317" w:leader="none"/>
              </w:tabs>
              <w:suppressAutoHyphens w:val="true"/>
              <w:overflowPunct w:val="true"/>
              <w:bidi w:val="0"/>
              <w:spacing w:lineRule="auto" w:line="240" w:before="28" w:after="28"/>
              <w:ind w:left="57" w:right="0" w:hanging="0"/>
              <w:jc w:val="both"/>
              <w:rPr/>
            </w:pPr>
            <w:r>
              <w:rPr>
                <w:i w:val="false"/>
                <w:iCs w:val="false"/>
                <w:sz w:val="24"/>
                <w:szCs w:val="24"/>
              </w:rPr>
              <w:t xml:space="preserve">на бумажном носителе - в </w:t>
            </w:r>
            <w:r>
              <w:rPr>
                <w:rFonts w:eastAsia="Times New Roman" w:cs="Times New Roman"/>
                <w:i w:val="false"/>
                <w:iCs w:val="false"/>
                <w:color w:val="000000"/>
                <w:kern w:val="0"/>
                <w:sz w:val="24"/>
                <w:szCs w:val="24"/>
                <w:lang w:val="ru-RU" w:eastAsia="ru-RU" w:bidi="ar-SA"/>
              </w:rPr>
              <w:t>4-х</w:t>
            </w:r>
            <w:r>
              <w:rPr>
                <w:i w:val="false"/>
                <w:iCs w:val="false"/>
                <w:sz w:val="24"/>
                <w:szCs w:val="24"/>
              </w:rPr>
              <w:t xml:space="preserve"> экземплярах,</w:t>
            </w:r>
          </w:p>
          <w:p>
            <w:pPr>
              <w:pStyle w:val="Normal"/>
              <w:widowControl/>
              <w:numPr>
                <w:ilvl w:val="0"/>
                <w:numId w:val="3"/>
              </w:numPr>
              <w:tabs>
                <w:tab w:val="clear" w:pos="408"/>
                <w:tab w:val="left" w:pos="317" w:leader="none"/>
              </w:tabs>
              <w:suppressAutoHyphens w:val="true"/>
              <w:overflowPunct w:val="true"/>
              <w:bidi w:val="0"/>
              <w:spacing w:lineRule="auto" w:line="240" w:before="28" w:after="28"/>
              <w:ind w:left="57" w:right="0" w:hanging="0"/>
              <w:jc w:val="both"/>
              <w:rPr/>
            </w:pPr>
            <w:r>
              <w:rPr>
                <w:i w:val="false"/>
                <w:iCs w:val="false"/>
                <w:sz w:val="24"/>
                <w:szCs w:val="24"/>
              </w:rPr>
              <w:t xml:space="preserve">в электронном виде - на </w:t>
            </w:r>
            <w:bookmarkStart w:id="5" w:name="__DdeLink__948_1685285934"/>
            <w:r>
              <w:rPr>
                <w:rFonts w:eastAsia="Times New Roman" w:cs="Times New Roman"/>
                <w:i w:val="false"/>
                <w:iCs w:val="false"/>
                <w:color w:val="000000"/>
                <w:kern w:val="0"/>
                <w:sz w:val="24"/>
                <w:szCs w:val="24"/>
                <w:lang w:val="en-US" w:eastAsia="ru-RU" w:bidi="ar-SA"/>
              </w:rPr>
              <w:t>USB-</w:t>
            </w:r>
            <w:r>
              <w:rPr>
                <w:rFonts w:eastAsia="Times New Roman" w:cs="Times New Roman"/>
                <w:i w:val="false"/>
                <w:iCs w:val="false"/>
                <w:color w:val="000000"/>
                <w:kern w:val="0"/>
                <w:sz w:val="24"/>
                <w:szCs w:val="24"/>
                <w:lang w:val="ru-RU" w:eastAsia="ru-RU" w:bidi="ar-SA"/>
              </w:rPr>
              <w:t>флеш-накопителе</w:t>
            </w:r>
            <w:bookmarkEnd w:id="5"/>
            <w:r>
              <w:rPr>
                <w:i w:val="false"/>
                <w:iCs w:val="false"/>
                <w:sz w:val="24"/>
                <w:szCs w:val="24"/>
              </w:rPr>
              <w:t xml:space="preserve"> в 1 экземпляре. Документация должна иметь форматы </w:t>
            </w:r>
            <w:r>
              <w:rPr>
                <w:i w:val="false"/>
                <w:iCs w:val="false"/>
                <w:sz w:val="24"/>
                <w:szCs w:val="24"/>
                <w:lang w:val="en-US"/>
              </w:rPr>
              <w:t>PDF</w:t>
            </w:r>
            <w:r>
              <w:rPr>
                <w:i w:val="false"/>
                <w:iCs w:val="false"/>
                <w:sz w:val="24"/>
                <w:szCs w:val="24"/>
              </w:rPr>
              <w:t xml:space="preserve">, ГРАНД-СМЕТА, </w:t>
            </w:r>
            <w:r>
              <w:rPr>
                <w:i w:val="false"/>
                <w:iCs w:val="false"/>
                <w:sz w:val="24"/>
                <w:szCs w:val="24"/>
                <w:lang w:val="en-US"/>
              </w:rPr>
              <w:t>DWG</w:t>
            </w:r>
            <w:r>
              <w:rPr>
                <w:i w:val="false"/>
                <w:iCs w:val="false"/>
                <w:sz w:val="24"/>
                <w:szCs w:val="24"/>
              </w:rPr>
              <w:t xml:space="preserve"> 2013, </w:t>
            </w:r>
            <w:r>
              <w:rPr>
                <w:i w:val="false"/>
                <w:iCs w:val="false"/>
                <w:sz w:val="24"/>
                <w:szCs w:val="24"/>
                <w:lang w:val="en-US"/>
              </w:rPr>
              <w:t>DOC</w:t>
            </w:r>
            <w:r>
              <w:rPr>
                <w:i w:val="false"/>
                <w:iCs w:val="false"/>
                <w:sz w:val="24"/>
                <w:szCs w:val="24"/>
              </w:rPr>
              <w:t xml:space="preserve"> (</w:t>
            </w:r>
            <w:r>
              <w:rPr>
                <w:i w:val="false"/>
                <w:iCs w:val="false"/>
                <w:sz w:val="24"/>
                <w:szCs w:val="24"/>
                <w:lang w:val="en-US"/>
              </w:rPr>
              <w:t>DOCX</w:t>
            </w:r>
            <w:r>
              <w:rPr>
                <w:i w:val="false"/>
                <w:iCs w:val="false"/>
                <w:sz w:val="24"/>
                <w:szCs w:val="24"/>
              </w:rPr>
              <w:t xml:space="preserve">) и </w:t>
            </w:r>
            <w:r>
              <w:rPr>
                <w:i w:val="false"/>
                <w:iCs w:val="false"/>
                <w:sz w:val="24"/>
                <w:szCs w:val="24"/>
                <w:lang w:val="en-US"/>
              </w:rPr>
              <w:t>XLS</w:t>
            </w:r>
            <w:r>
              <w:rPr>
                <w:i w:val="false"/>
                <w:iCs w:val="false"/>
                <w:sz w:val="24"/>
                <w:szCs w:val="24"/>
              </w:rPr>
              <w:t xml:space="preserve"> (</w:t>
            </w:r>
            <w:r>
              <w:rPr>
                <w:i w:val="false"/>
                <w:iCs w:val="false"/>
                <w:sz w:val="24"/>
                <w:szCs w:val="24"/>
                <w:lang w:val="en-US"/>
              </w:rPr>
              <w:t>XLSX</w:t>
            </w:r>
            <w:r>
              <w:rPr>
                <w:i w:val="false"/>
                <w:iCs w:val="false"/>
                <w:sz w:val="24"/>
                <w:szCs w:val="24"/>
              </w:rPr>
              <w:t>).</w:t>
            </w:r>
          </w:p>
          <w:p>
            <w:pPr>
              <w:pStyle w:val="Style37"/>
              <w:widowControl/>
              <w:tabs>
                <w:tab w:val="clear" w:pos="408"/>
                <w:tab w:val="left" w:pos="317" w:leader="none"/>
              </w:tabs>
              <w:suppressAutoHyphens w:val="true"/>
              <w:overflowPunct w:val="true"/>
              <w:bidi w:val="0"/>
              <w:spacing w:lineRule="auto" w:line="240" w:before="28" w:after="28"/>
              <w:ind w:left="57" w:right="0" w:hanging="0"/>
              <w:jc w:val="both"/>
              <w:rPr/>
            </w:pPr>
            <w:r>
              <w:rPr>
                <w:rFonts w:cs="Tahoma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Схемы границ предполагаемых к использованию земель или части земельного участка, </w:t>
            </w:r>
            <w:r>
              <w:rPr>
                <w:rFonts w:eastAsia="Tahoma" w:cs="Tahoma"/>
                <w:b w:val="false"/>
                <w:bCs w:val="false"/>
                <w:i w:val="false"/>
                <w:iCs w:val="false"/>
                <w:caps w:val="false"/>
                <w:smallCaps w:val="false"/>
                <w:color w:val="00000A"/>
                <w:spacing w:val="0"/>
                <w:sz w:val="24"/>
                <w:szCs w:val="24"/>
                <w:lang w:eastAsia="ar-SA"/>
              </w:rPr>
              <w:t xml:space="preserve">схемы границ планируемого к размещению линейного объекта выдать на бумажном носителе в 3 экз. и в электронном виде в формате </w:t>
            </w:r>
            <w:r>
              <w:rPr>
                <w:rFonts w:eastAsia="Tahoma" w:cs="Tahoma"/>
                <w:b w:val="false"/>
                <w:bCs w:val="false"/>
                <w:i w:val="false"/>
                <w:iCs w:val="false"/>
                <w:caps w:val="false"/>
                <w:smallCaps w:val="false"/>
                <w:color w:val="00000A"/>
                <w:spacing w:val="0"/>
                <w:sz w:val="24"/>
                <w:szCs w:val="24"/>
                <w:lang w:val="en-US" w:eastAsia="ar-SA"/>
              </w:rPr>
              <w:t xml:space="preserve">XML, DWG 2013, PDF. </w:t>
            </w:r>
          </w:p>
        </w:tc>
      </w:tr>
      <w:tr>
        <w:trPr/>
        <w:tc>
          <w:tcPr>
            <w:tcW w:w="6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</w:tcPr>
          <w:p>
            <w:pPr>
              <w:pStyle w:val="Normal"/>
              <w:keepLines/>
              <w:widowControl/>
              <w:suppressAutoHyphens w:val="true"/>
              <w:overflowPunct w:val="true"/>
              <w:bidi w:val="0"/>
              <w:spacing w:lineRule="auto" w:line="240" w:before="28" w:after="28"/>
              <w:ind w:left="57" w:right="0" w:hanging="0"/>
              <w:jc w:val="center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35</w:t>
            </w:r>
          </w:p>
        </w:tc>
        <w:tc>
          <w:tcPr>
            <w:tcW w:w="27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</w:tcPr>
          <w:p>
            <w:pPr>
              <w:pStyle w:val="Normal"/>
              <w:keepLines/>
              <w:widowControl/>
              <w:suppressAutoHyphens w:val="true"/>
              <w:overflowPunct w:val="true"/>
              <w:bidi w:val="0"/>
              <w:spacing w:lineRule="auto" w:line="240" w:before="28" w:after="28"/>
              <w:ind w:left="57" w:right="0" w:hanging="0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Требования к передаче материалов на электронных носителях</w:t>
            </w:r>
          </w:p>
        </w:tc>
        <w:tc>
          <w:tcPr>
            <w:tcW w:w="62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</w:tcPr>
          <w:p>
            <w:pPr>
              <w:pStyle w:val="Style37"/>
              <w:widowControl/>
              <w:suppressAutoHyphens w:val="true"/>
              <w:overflowPunct w:val="true"/>
              <w:bidi w:val="0"/>
              <w:spacing w:lineRule="auto" w:line="240" w:before="28" w:after="28"/>
              <w:ind w:left="57" w:right="0" w:hanging="0"/>
              <w:jc w:val="both"/>
              <w:rPr/>
            </w:pPr>
            <w:r>
              <w:rPr>
                <w:i w:val="false"/>
                <w:iCs w:val="false"/>
                <w:sz w:val="24"/>
                <w:szCs w:val="24"/>
              </w:rPr>
              <w:t xml:space="preserve">Электронная версия комплекта документации передается на </w:t>
            </w:r>
            <w:r>
              <w:rPr>
                <w:rFonts w:eastAsia="Times New Roman" w:cs="Times New Roman"/>
                <w:i w:val="false"/>
                <w:iCs w:val="false"/>
                <w:color w:val="000000"/>
                <w:kern w:val="0"/>
                <w:sz w:val="24"/>
                <w:szCs w:val="24"/>
                <w:lang w:val="en-US" w:eastAsia="ru-RU" w:bidi="ar-SA"/>
              </w:rPr>
              <w:t>USB-</w:t>
            </w:r>
            <w:r>
              <w:rPr>
                <w:rFonts w:eastAsia="Times New Roman" w:cs="Times New Roman"/>
                <w:i w:val="false"/>
                <w:iCs w:val="false"/>
                <w:color w:val="000000"/>
                <w:kern w:val="0"/>
                <w:sz w:val="24"/>
                <w:szCs w:val="24"/>
                <w:lang w:val="ru-RU" w:eastAsia="ru-RU" w:bidi="ar-SA"/>
              </w:rPr>
              <w:t xml:space="preserve">флеш-накопителе </w:t>
            </w:r>
            <w:r>
              <w:rPr>
                <w:i w:val="false"/>
                <w:iCs w:val="false"/>
                <w:sz w:val="24"/>
                <w:szCs w:val="24"/>
              </w:rPr>
              <w:t xml:space="preserve">в одном экземпляре. </w:t>
            </w:r>
          </w:p>
          <w:p>
            <w:pPr>
              <w:pStyle w:val="Style37"/>
              <w:widowControl/>
              <w:suppressAutoHyphens w:val="true"/>
              <w:overflowPunct w:val="true"/>
              <w:bidi w:val="0"/>
              <w:spacing w:lineRule="auto" w:line="240" w:before="28" w:after="28"/>
              <w:ind w:left="57" w:right="0" w:hanging="0"/>
              <w:jc w:val="both"/>
              <w:rPr/>
            </w:pPr>
            <w:r>
              <w:rPr>
                <w:i w:val="false"/>
                <w:iCs w:val="false"/>
                <w:sz w:val="24"/>
                <w:szCs w:val="24"/>
              </w:rPr>
              <w:t xml:space="preserve">На </w:t>
            </w:r>
            <w:bookmarkStart w:id="6" w:name="__DdeLink__10307_545458976"/>
            <w:bookmarkStart w:id="7" w:name="__DdeLink__1651_3885646754"/>
            <w:r>
              <w:rPr>
                <w:rFonts w:eastAsia="Times New Roman" w:cs="Times New Roman"/>
                <w:i w:val="false"/>
                <w:iCs w:val="false"/>
                <w:color w:val="000000"/>
                <w:kern w:val="0"/>
                <w:sz w:val="24"/>
                <w:szCs w:val="24"/>
                <w:lang w:val="en-US" w:eastAsia="ru-RU" w:bidi="ar-SA"/>
              </w:rPr>
              <w:t>USB-</w:t>
            </w:r>
            <w:r>
              <w:rPr>
                <w:rFonts w:eastAsia="Times New Roman" w:cs="Times New Roman"/>
                <w:i w:val="false"/>
                <w:iCs w:val="false"/>
                <w:color w:val="000000"/>
                <w:kern w:val="0"/>
                <w:sz w:val="24"/>
                <w:szCs w:val="24"/>
                <w:lang w:val="ru-RU" w:eastAsia="ru-RU" w:bidi="ar-SA"/>
              </w:rPr>
              <w:t>флеш-накопителе</w:t>
            </w:r>
            <w:bookmarkEnd w:id="6"/>
            <w:bookmarkEnd w:id="7"/>
            <w:r>
              <w:rPr>
                <w:rFonts w:eastAsia="Times New Roman" w:cs="Times New Roman"/>
                <w:i w:val="false"/>
                <w:iCs w:val="false"/>
                <w:color w:val="000000"/>
                <w:kern w:val="0"/>
                <w:sz w:val="24"/>
                <w:szCs w:val="24"/>
                <w:lang w:val="ru-RU" w:eastAsia="ru-RU" w:bidi="ar-SA"/>
              </w:rPr>
              <w:t xml:space="preserve"> </w:t>
            </w:r>
            <w:r>
              <w:rPr>
                <w:i w:val="false"/>
                <w:iCs w:val="false"/>
                <w:sz w:val="24"/>
                <w:szCs w:val="24"/>
              </w:rPr>
              <w:t xml:space="preserve">должна быть нанесена   маркировка с указанием: наименование и тип документации, Заказчика, Исполнителя, даты изготовления электронной версии, порядкового номера  </w:t>
            </w:r>
            <w:r>
              <w:rPr>
                <w:rFonts w:eastAsia="Times New Roman" w:cs="Times New Roman"/>
                <w:i w:val="false"/>
                <w:iCs w:val="false"/>
                <w:color w:val="000000"/>
                <w:kern w:val="0"/>
                <w:sz w:val="24"/>
                <w:szCs w:val="24"/>
                <w:lang w:val="en-US" w:eastAsia="ru-RU" w:bidi="ar-SA"/>
              </w:rPr>
              <w:t>USB-</w:t>
            </w:r>
            <w:r>
              <w:rPr>
                <w:rFonts w:eastAsia="Times New Roman" w:cs="Times New Roman"/>
                <w:i w:val="false"/>
                <w:iCs w:val="false"/>
                <w:color w:val="000000"/>
                <w:kern w:val="0"/>
                <w:sz w:val="24"/>
                <w:szCs w:val="24"/>
                <w:lang w:val="ru-RU" w:eastAsia="ru-RU" w:bidi="ar-SA"/>
              </w:rPr>
              <w:t>флеш-накопителя.</w:t>
            </w:r>
          </w:p>
          <w:p>
            <w:pPr>
              <w:pStyle w:val="Style37"/>
              <w:widowControl/>
              <w:suppressAutoHyphens w:val="true"/>
              <w:overflowPunct w:val="true"/>
              <w:bidi w:val="0"/>
              <w:spacing w:lineRule="auto" w:line="240" w:before="28" w:after="28"/>
              <w:ind w:left="57" w:right="0" w:hanging="0"/>
              <w:jc w:val="both"/>
              <w:rPr/>
            </w:pPr>
            <w:r>
              <w:rPr>
                <w:i w:val="false"/>
                <w:iCs w:val="false"/>
                <w:sz w:val="24"/>
                <w:szCs w:val="24"/>
              </w:rPr>
              <w:t xml:space="preserve">В корневом каталоге </w:t>
            </w:r>
            <w:r>
              <w:rPr>
                <w:rFonts w:eastAsia="Times New Roman" w:cs="Times New Roman"/>
                <w:i w:val="false"/>
                <w:iCs w:val="false"/>
                <w:color w:val="000000"/>
                <w:kern w:val="0"/>
                <w:sz w:val="24"/>
                <w:szCs w:val="24"/>
                <w:lang w:val="en-US" w:eastAsia="ru-RU" w:bidi="ar-SA"/>
              </w:rPr>
              <w:t>USB-</w:t>
            </w:r>
            <w:r>
              <w:rPr>
                <w:rFonts w:eastAsia="Times New Roman" w:cs="Times New Roman"/>
                <w:i w:val="false"/>
                <w:iCs w:val="false"/>
                <w:color w:val="000000"/>
                <w:kern w:val="0"/>
                <w:sz w:val="24"/>
                <w:szCs w:val="24"/>
                <w:lang w:val="ru-RU" w:eastAsia="ru-RU" w:bidi="ar-SA"/>
              </w:rPr>
              <w:t xml:space="preserve">флеш-накопителя </w:t>
            </w:r>
            <w:r>
              <w:rPr>
                <w:i w:val="false"/>
                <w:iCs w:val="false"/>
                <w:sz w:val="24"/>
                <w:szCs w:val="24"/>
              </w:rPr>
              <w:t xml:space="preserve">должен находиться текстовый файл содержания в формате </w:t>
            </w:r>
            <w:r>
              <w:rPr>
                <w:i w:val="false"/>
                <w:iCs w:val="false"/>
                <w:sz w:val="24"/>
                <w:szCs w:val="24"/>
                <w:lang w:val="en-US"/>
              </w:rPr>
              <w:t>PDF</w:t>
            </w:r>
            <w:r>
              <w:rPr>
                <w:i w:val="false"/>
                <w:iCs w:val="false"/>
                <w:sz w:val="24"/>
                <w:szCs w:val="24"/>
              </w:rPr>
              <w:t xml:space="preserve">, ГРАНД-СМЕТА, </w:t>
            </w:r>
            <w:r>
              <w:rPr>
                <w:i w:val="false"/>
                <w:iCs w:val="false"/>
                <w:sz w:val="24"/>
                <w:szCs w:val="24"/>
                <w:lang w:val="en-US"/>
              </w:rPr>
              <w:t>DOC</w:t>
            </w:r>
            <w:r>
              <w:rPr>
                <w:i w:val="false"/>
                <w:iCs w:val="false"/>
                <w:sz w:val="24"/>
                <w:szCs w:val="24"/>
              </w:rPr>
              <w:t xml:space="preserve"> (</w:t>
            </w:r>
            <w:r>
              <w:rPr>
                <w:i w:val="false"/>
                <w:iCs w:val="false"/>
                <w:sz w:val="24"/>
                <w:szCs w:val="24"/>
                <w:lang w:val="en-US"/>
              </w:rPr>
              <w:t>DOCX</w:t>
            </w:r>
            <w:r>
              <w:rPr>
                <w:i w:val="false"/>
                <w:iCs w:val="false"/>
                <w:sz w:val="24"/>
                <w:szCs w:val="24"/>
              </w:rPr>
              <w:t xml:space="preserve">) и </w:t>
            </w:r>
            <w:r>
              <w:rPr>
                <w:i w:val="false"/>
                <w:iCs w:val="false"/>
                <w:sz w:val="24"/>
                <w:szCs w:val="24"/>
                <w:lang w:val="en-US"/>
              </w:rPr>
              <w:t>XLS</w:t>
            </w:r>
            <w:r>
              <w:rPr>
                <w:i w:val="false"/>
                <w:iCs w:val="false"/>
                <w:sz w:val="24"/>
                <w:szCs w:val="24"/>
              </w:rPr>
              <w:t xml:space="preserve"> (</w:t>
            </w:r>
            <w:r>
              <w:rPr>
                <w:i w:val="false"/>
                <w:iCs w:val="false"/>
                <w:sz w:val="24"/>
                <w:szCs w:val="24"/>
                <w:lang w:val="en-US"/>
              </w:rPr>
              <w:t>XLSX</w:t>
            </w:r>
            <w:r>
              <w:rPr>
                <w:i w:val="false"/>
                <w:iCs w:val="false"/>
                <w:sz w:val="24"/>
                <w:szCs w:val="24"/>
              </w:rPr>
              <w:t xml:space="preserve">). </w:t>
            </w:r>
          </w:p>
          <w:p>
            <w:pPr>
              <w:pStyle w:val="Style37"/>
              <w:widowControl/>
              <w:suppressAutoHyphens w:val="true"/>
              <w:overflowPunct w:val="true"/>
              <w:bidi w:val="0"/>
              <w:spacing w:lineRule="auto" w:line="240" w:before="28" w:after="28"/>
              <w:ind w:left="57" w:right="0" w:hanging="0"/>
              <w:jc w:val="both"/>
              <w:rPr/>
            </w:pPr>
            <w:r>
              <w:rPr>
                <w:i w:val="false"/>
                <w:iCs w:val="false"/>
                <w:sz w:val="24"/>
                <w:szCs w:val="24"/>
              </w:rPr>
              <w:t xml:space="preserve">Состав и содержание записанной на </w:t>
            </w:r>
            <w:r>
              <w:rPr>
                <w:rFonts w:eastAsia="Times New Roman" w:cs="Times New Roman"/>
                <w:i w:val="false"/>
                <w:iCs w:val="false"/>
                <w:color w:val="000000"/>
                <w:kern w:val="0"/>
                <w:sz w:val="24"/>
                <w:szCs w:val="24"/>
                <w:lang w:val="en-US" w:eastAsia="ru-RU" w:bidi="ar-SA"/>
              </w:rPr>
              <w:t>USB-</w:t>
            </w:r>
            <w:r>
              <w:rPr>
                <w:rFonts w:eastAsia="Times New Roman" w:cs="Times New Roman"/>
                <w:i w:val="false"/>
                <w:iCs w:val="false"/>
                <w:color w:val="000000"/>
                <w:kern w:val="0"/>
                <w:sz w:val="24"/>
                <w:szCs w:val="24"/>
                <w:lang w:val="ru-RU" w:eastAsia="ru-RU" w:bidi="ar-SA"/>
              </w:rPr>
              <w:t>флеш-накопитель</w:t>
            </w:r>
            <w:r>
              <w:rPr>
                <w:i w:val="false"/>
                <w:iCs w:val="false"/>
                <w:sz w:val="24"/>
                <w:szCs w:val="24"/>
              </w:rPr>
              <w:t xml:space="preserve"> информации должны соответствовать комплекту документации. Каждый физический раздел комплекта (том, книга, альбом чертежей и т.п.) должен быть представлен в отдельном каталоге </w:t>
            </w:r>
            <w:r>
              <w:rPr>
                <w:rFonts w:eastAsia="Times New Roman" w:cs="Times New Roman"/>
                <w:i w:val="false"/>
                <w:iCs w:val="false"/>
                <w:color w:val="000000"/>
                <w:kern w:val="0"/>
                <w:sz w:val="24"/>
                <w:szCs w:val="24"/>
                <w:lang w:val="en-US" w:eastAsia="ru-RU" w:bidi="ar-SA"/>
              </w:rPr>
              <w:t>USB-</w:t>
            </w:r>
            <w:r>
              <w:rPr>
                <w:rFonts w:eastAsia="Times New Roman" w:cs="Times New Roman"/>
                <w:i w:val="false"/>
                <w:iCs w:val="false"/>
                <w:color w:val="000000"/>
                <w:kern w:val="0"/>
                <w:sz w:val="24"/>
                <w:szCs w:val="24"/>
                <w:lang w:val="ru-RU" w:eastAsia="ru-RU" w:bidi="ar-SA"/>
              </w:rPr>
              <w:t>флеш-накопителя</w:t>
            </w:r>
            <w:r>
              <w:rPr>
                <w:i w:val="false"/>
                <w:iCs w:val="false"/>
                <w:sz w:val="24"/>
                <w:szCs w:val="24"/>
              </w:rPr>
              <w:t xml:space="preserve"> файлом (группой файлов) электронного документа. Название каталога должно соответствовать названию раздела.</w:t>
            </w:r>
          </w:p>
          <w:p>
            <w:pPr>
              <w:pStyle w:val="Style37"/>
              <w:widowControl/>
              <w:suppressAutoHyphens w:val="true"/>
              <w:overflowPunct w:val="true"/>
              <w:bidi w:val="0"/>
              <w:spacing w:lineRule="auto" w:line="240" w:before="28" w:after="28"/>
              <w:ind w:left="57" w:right="0" w:hanging="0"/>
              <w:jc w:val="both"/>
              <w:rPr/>
            </w:pPr>
            <w:r>
              <w:rPr>
                <w:i w:val="false"/>
                <w:iCs w:val="false"/>
                <w:sz w:val="24"/>
                <w:szCs w:val="24"/>
              </w:rPr>
              <w:t xml:space="preserve">Технологические схемы и чертежи представить в </w:t>
            </w:r>
            <w:bookmarkStart w:id="8" w:name="_GoBack"/>
            <w:bookmarkEnd w:id="8"/>
            <w:r>
              <w:rPr>
                <w:i w:val="false"/>
                <w:iCs w:val="false"/>
                <w:sz w:val="24"/>
                <w:szCs w:val="24"/>
              </w:rPr>
              <w:t xml:space="preserve">форматах PDF и </w:t>
            </w:r>
            <w:r>
              <w:rPr>
                <w:i w:val="false"/>
                <w:iCs w:val="false"/>
                <w:sz w:val="24"/>
                <w:szCs w:val="24"/>
                <w:lang w:val="en-US"/>
              </w:rPr>
              <w:t>DWG</w:t>
            </w:r>
            <w:r>
              <w:rPr>
                <w:i w:val="false"/>
                <w:iCs w:val="false"/>
                <w:sz w:val="24"/>
                <w:szCs w:val="24"/>
              </w:rPr>
              <w:t xml:space="preserve"> 2013:</w:t>
            </w:r>
          </w:p>
          <w:p>
            <w:pPr>
              <w:pStyle w:val="Style37"/>
              <w:widowControl/>
              <w:suppressAutoHyphens w:val="true"/>
              <w:overflowPunct w:val="true"/>
              <w:bidi w:val="0"/>
              <w:spacing w:lineRule="auto" w:line="240" w:before="28" w:after="28"/>
              <w:ind w:left="57" w:right="0" w:hanging="0"/>
              <w:jc w:val="both"/>
              <w:rPr/>
            </w:pPr>
            <w:r>
              <w:rPr>
                <w:i w:val="false"/>
                <w:iCs w:val="false"/>
                <w:sz w:val="24"/>
                <w:szCs w:val="24"/>
              </w:rPr>
              <w:t xml:space="preserve">1 версия – графический образ документации со сканированными страницами согласования, содержащих подписи, печати и необходимые отметки, чертежи основных комплектов в формате </w:t>
            </w:r>
            <w:r>
              <w:rPr>
                <w:i w:val="false"/>
                <w:iCs w:val="false"/>
                <w:sz w:val="24"/>
                <w:szCs w:val="24"/>
                <w:lang w:val="en-US"/>
              </w:rPr>
              <w:t>PDF</w:t>
            </w:r>
            <w:r>
              <w:rPr>
                <w:i w:val="false"/>
                <w:iCs w:val="false"/>
                <w:sz w:val="24"/>
                <w:szCs w:val="24"/>
              </w:rPr>
              <w:t>;</w:t>
            </w:r>
          </w:p>
          <w:p>
            <w:pPr>
              <w:pStyle w:val="Style37"/>
              <w:widowControl/>
              <w:suppressAutoHyphens w:val="true"/>
              <w:overflowPunct w:val="true"/>
              <w:bidi w:val="0"/>
              <w:spacing w:lineRule="auto" w:line="240" w:before="28" w:after="28"/>
              <w:ind w:left="57" w:right="0" w:hanging="0"/>
              <w:jc w:val="both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2 версия – исходная документация в формате разработки:</w:t>
            </w:r>
          </w:p>
          <w:p>
            <w:pPr>
              <w:pStyle w:val="Style37"/>
              <w:widowControl/>
              <w:numPr>
                <w:ilvl w:val="0"/>
                <w:numId w:val="2"/>
              </w:numPr>
              <w:suppressAutoHyphens w:val="true"/>
              <w:overflowPunct w:val="true"/>
              <w:bidi w:val="0"/>
              <w:spacing w:lineRule="auto" w:line="240" w:before="28" w:after="28"/>
              <w:ind w:left="57" w:right="0" w:hanging="0"/>
              <w:jc w:val="both"/>
              <w:rPr/>
            </w:pPr>
            <w:r>
              <w:rPr>
                <w:i w:val="false"/>
                <w:iCs w:val="false"/>
                <w:sz w:val="24"/>
                <w:szCs w:val="24"/>
              </w:rPr>
              <w:t xml:space="preserve">чертежи и схемы – </w:t>
            </w:r>
            <w:r>
              <w:rPr>
                <w:i w:val="false"/>
                <w:iCs w:val="false"/>
                <w:sz w:val="24"/>
                <w:szCs w:val="24"/>
                <w:lang w:val="en-US"/>
              </w:rPr>
              <w:t>DWG</w:t>
            </w:r>
            <w:r>
              <w:rPr>
                <w:i w:val="false"/>
                <w:iCs w:val="false"/>
                <w:sz w:val="24"/>
                <w:szCs w:val="24"/>
              </w:rPr>
              <w:t xml:space="preserve"> 2013;</w:t>
            </w:r>
          </w:p>
          <w:p>
            <w:pPr>
              <w:pStyle w:val="Style37"/>
              <w:widowControl/>
              <w:numPr>
                <w:ilvl w:val="0"/>
                <w:numId w:val="1"/>
              </w:numPr>
              <w:suppressAutoHyphens w:val="true"/>
              <w:overflowPunct w:val="true"/>
              <w:bidi w:val="0"/>
              <w:spacing w:lineRule="auto" w:line="240" w:before="28" w:after="28"/>
              <w:ind w:left="57" w:right="0" w:hanging="0"/>
              <w:jc w:val="both"/>
              <w:rPr/>
            </w:pPr>
            <w:r>
              <w:rPr>
                <w:i w:val="false"/>
                <w:iCs w:val="false"/>
                <w:sz w:val="24"/>
                <w:szCs w:val="24"/>
              </w:rPr>
              <w:t xml:space="preserve">картографические материалы, включенные в проектную и рабочую документацию – в форматах </w:t>
            </w:r>
            <w:r>
              <w:rPr>
                <w:i w:val="false"/>
                <w:iCs w:val="false"/>
                <w:sz w:val="24"/>
                <w:szCs w:val="24"/>
                <w:lang w:val="en-US"/>
              </w:rPr>
              <w:t>PDF</w:t>
            </w:r>
            <w:r>
              <w:rPr>
                <w:i w:val="false"/>
                <w:iCs w:val="false"/>
                <w:sz w:val="24"/>
                <w:szCs w:val="24"/>
              </w:rPr>
              <w:t xml:space="preserve">, </w:t>
            </w:r>
            <w:r>
              <w:rPr>
                <w:i w:val="false"/>
                <w:iCs w:val="false"/>
                <w:sz w:val="24"/>
                <w:szCs w:val="24"/>
                <w:lang w:val="en-US"/>
              </w:rPr>
              <w:t>DWG</w:t>
            </w:r>
            <w:r>
              <w:rPr>
                <w:i w:val="false"/>
                <w:iCs w:val="false"/>
                <w:sz w:val="24"/>
                <w:szCs w:val="24"/>
              </w:rPr>
              <w:t xml:space="preserve"> 2013.</w:t>
            </w:r>
          </w:p>
          <w:p>
            <w:pPr>
              <w:pStyle w:val="Style37"/>
              <w:widowControl/>
              <w:suppressAutoHyphens w:val="true"/>
              <w:overflowPunct w:val="true"/>
              <w:bidi w:val="0"/>
              <w:spacing w:lineRule="auto" w:line="240" w:before="28" w:after="28"/>
              <w:ind w:left="57" w:right="0" w:hanging="0"/>
              <w:jc w:val="both"/>
              <w:rPr/>
            </w:pPr>
            <w:r>
              <w:rPr>
                <w:i w:val="false"/>
                <w:iCs w:val="false"/>
                <w:sz w:val="24"/>
                <w:szCs w:val="24"/>
              </w:rPr>
              <w:t xml:space="preserve">Сметную документацию представить в формате ГРАНД-СМЕТА и </w:t>
            </w:r>
            <w:r>
              <w:rPr>
                <w:i w:val="false"/>
                <w:iCs w:val="false"/>
                <w:sz w:val="24"/>
                <w:szCs w:val="24"/>
                <w:lang w:val="en-US"/>
              </w:rPr>
              <w:t>PDF</w:t>
            </w:r>
            <w:r>
              <w:rPr>
                <w:i w:val="false"/>
                <w:iCs w:val="false"/>
                <w:sz w:val="24"/>
                <w:szCs w:val="24"/>
              </w:rPr>
              <w:t>.</w:t>
            </w:r>
          </w:p>
          <w:p>
            <w:pPr>
              <w:pStyle w:val="Style37"/>
              <w:widowControl/>
              <w:suppressAutoHyphens w:val="true"/>
              <w:overflowPunct w:val="true"/>
              <w:bidi w:val="0"/>
              <w:spacing w:lineRule="auto" w:line="240" w:before="28" w:after="28"/>
              <w:ind w:left="57" w:right="0" w:hanging="0"/>
              <w:jc w:val="both"/>
              <w:rPr/>
            </w:pPr>
            <w:r>
              <w:rPr>
                <w:i w:val="false"/>
                <w:iCs w:val="false"/>
                <w:sz w:val="24"/>
                <w:szCs w:val="24"/>
              </w:rPr>
              <w:t xml:space="preserve">Исходные и дополнительные данные, заключение экспертизы и иные документы -  в формате </w:t>
            </w:r>
            <w:r>
              <w:rPr>
                <w:i w:val="false"/>
                <w:iCs w:val="false"/>
                <w:sz w:val="24"/>
                <w:szCs w:val="24"/>
                <w:lang w:val="en-US"/>
              </w:rPr>
              <w:t>PDF.</w:t>
            </w:r>
          </w:p>
          <w:p>
            <w:pPr>
              <w:pStyle w:val="Style37"/>
              <w:widowControl/>
              <w:suppressAutoHyphens w:val="true"/>
              <w:overflowPunct w:val="true"/>
              <w:bidi w:val="0"/>
              <w:spacing w:lineRule="auto" w:line="240" w:before="28" w:after="28"/>
              <w:ind w:left="57" w:right="0" w:hanging="0"/>
              <w:jc w:val="both"/>
              <w:rPr/>
            </w:pPr>
            <w:r>
              <w:rPr>
                <w:b w:val="false"/>
                <w:bCs w:val="false"/>
                <w:i w:val="false"/>
                <w:iCs w:val="false"/>
                <w:sz w:val="24"/>
                <w:szCs w:val="24"/>
                <w:lang w:val="ru-RU"/>
              </w:rPr>
              <w:t xml:space="preserve">Спецификации оборудования и материалов, опросные листы выдать в электронном виде в формате </w:t>
            </w:r>
            <w:r>
              <w:rPr>
                <w:b w:val="false"/>
                <w:bCs w:val="false"/>
                <w:i w:val="false"/>
                <w:iCs w:val="false"/>
                <w:sz w:val="24"/>
                <w:szCs w:val="24"/>
                <w:lang w:val="en-US"/>
              </w:rPr>
              <w:t>XLS (XLSX).</w:t>
            </w:r>
          </w:p>
          <w:p>
            <w:pPr>
              <w:pStyle w:val="Normal"/>
              <w:widowControl/>
              <w:suppressAutoHyphens w:val="true"/>
              <w:overflowPunct w:val="true"/>
              <w:bidi w:val="0"/>
              <w:spacing w:lineRule="auto" w:line="240" w:before="28" w:after="28"/>
              <w:ind w:left="57" w:right="0" w:hanging="0"/>
              <w:jc w:val="both"/>
              <w:rPr/>
            </w:pPr>
            <w:bookmarkStart w:id="9" w:name="__DdeLink__1491_2122547990"/>
            <w:r>
              <w:rPr>
                <w:rFonts w:cs="Tahoma"/>
                <w:b w:val="false"/>
                <w:bCs w:val="false"/>
                <w:i w:val="false"/>
                <w:iCs w:val="false"/>
                <w:sz w:val="24"/>
                <w:szCs w:val="24"/>
                <w:lang w:val="en-US"/>
              </w:rPr>
              <w:t xml:space="preserve">Схемы границ предполагаемых к использованию земель или части земельного участка, </w:t>
            </w:r>
            <w:r>
              <w:rPr>
                <w:rFonts w:eastAsia="Tahoma" w:cs="Tahoma"/>
                <w:b w:val="false"/>
                <w:bCs w:val="false"/>
                <w:i w:val="false"/>
                <w:iCs w:val="false"/>
                <w:caps w:val="false"/>
                <w:smallCaps w:val="false"/>
                <w:color w:val="00000A"/>
                <w:spacing w:val="0"/>
                <w:sz w:val="24"/>
                <w:szCs w:val="24"/>
                <w:lang w:val="en-US" w:eastAsia="ar-SA"/>
              </w:rPr>
              <w:t xml:space="preserve">схемы границ планируемого к размещению линейного объекта выдать в электронном виде формате XML </w:t>
            </w:r>
            <w:r>
              <w:rPr>
                <w:rFonts w:eastAsia="Tahoma" w:cs="Tahoma"/>
                <w:b w:val="false"/>
                <w:bCs w:val="false"/>
                <w:i w:val="false"/>
                <w:iCs w:val="false"/>
                <w:caps w:val="false"/>
                <w:smallCaps w:val="false"/>
                <w:color w:val="00000A"/>
                <w:spacing w:val="0"/>
                <w:sz w:val="24"/>
                <w:szCs w:val="24"/>
                <w:lang w:val="ru-RU" w:eastAsia="ar-SA"/>
              </w:rPr>
              <w:t xml:space="preserve">и </w:t>
            </w:r>
            <w:r>
              <w:rPr>
                <w:rFonts w:eastAsia="Tahoma" w:cs="Tahoma"/>
                <w:b w:val="false"/>
                <w:bCs w:val="false"/>
                <w:i w:val="false"/>
                <w:iCs w:val="false"/>
                <w:caps w:val="false"/>
                <w:smallCaps w:val="false"/>
                <w:color w:val="00000A"/>
                <w:spacing w:val="0"/>
                <w:sz w:val="24"/>
                <w:szCs w:val="24"/>
                <w:lang w:val="en-US" w:eastAsia="ar-SA"/>
              </w:rPr>
              <w:t>DWG</w:t>
            </w:r>
            <w:r>
              <w:rPr>
                <w:rFonts w:eastAsia="Tahoma" w:cs="Tahoma"/>
                <w:b w:val="false"/>
                <w:bCs w:val="false"/>
                <w:i w:val="false"/>
                <w:iCs w:val="false"/>
                <w:caps w:val="false"/>
                <w:smallCaps w:val="false"/>
                <w:color w:val="00000A"/>
                <w:spacing w:val="0"/>
                <w:sz w:val="24"/>
                <w:szCs w:val="24"/>
                <w:lang w:val="ru-RU" w:eastAsia="ar-SA"/>
              </w:rPr>
              <w:t xml:space="preserve"> 2013</w:t>
            </w:r>
            <w:bookmarkEnd w:id="9"/>
            <w:r>
              <w:rPr>
                <w:rFonts w:eastAsia="Tahoma" w:cs="Tahoma"/>
                <w:b w:val="false"/>
                <w:bCs w:val="false"/>
                <w:i w:val="false"/>
                <w:iCs w:val="false"/>
                <w:caps w:val="false"/>
                <w:smallCaps w:val="false"/>
                <w:color w:val="00000A"/>
                <w:spacing w:val="0"/>
                <w:sz w:val="24"/>
                <w:szCs w:val="24"/>
                <w:lang w:val="ru-RU" w:eastAsia="ar-SA"/>
              </w:rPr>
              <w:t xml:space="preserve">, </w:t>
            </w:r>
            <w:r>
              <w:rPr>
                <w:rFonts w:eastAsia="Tahoma" w:cs="Tahoma"/>
                <w:b w:val="false"/>
                <w:bCs w:val="false"/>
                <w:i w:val="false"/>
                <w:iCs w:val="false"/>
                <w:caps w:val="false"/>
                <w:smallCaps w:val="false"/>
                <w:color w:val="00000A"/>
                <w:spacing w:val="0"/>
                <w:sz w:val="24"/>
                <w:szCs w:val="24"/>
                <w:lang w:val="en-US" w:eastAsia="ar-SA"/>
              </w:rPr>
              <w:t>PDF.</w:t>
            </w:r>
          </w:p>
          <w:p>
            <w:pPr>
              <w:pStyle w:val="Normal"/>
              <w:keepLines/>
              <w:widowControl/>
              <w:suppressAutoHyphens w:val="true"/>
              <w:overflowPunct w:val="true"/>
              <w:bidi w:val="0"/>
              <w:spacing w:lineRule="auto" w:line="240" w:before="28" w:after="28"/>
              <w:ind w:left="57" w:right="0" w:hanging="0"/>
              <w:jc w:val="both"/>
              <w:rPr>
                <w:rFonts w:cs="Tahoma"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cs="Tahoma"/>
                <w:i w:val="false"/>
                <w:iCs w:val="false"/>
                <w:sz w:val="24"/>
                <w:szCs w:val="24"/>
              </w:rPr>
              <w:t>Вся документация, предоставляемая в электронном виде, должна быть оформлена в соответствии с действующими требованиями к формату электронных документов (в том числе с учетом: Приказа министерства строительства и ЖКХ РФ от 12.05.2017 №783/пр, Постановления Правительства РФ от 31.03.2012 №272, Постановления  Правительства от 05.03.2007 №145 (с изменениями и дополнениями, действующими на момент сдачи документации Заказчику) и с учетом Федерального Закона от 06.04.2011 №63-ФЗ (с учетом изменений и дополнений) «Об электронной подписи»).</w:t>
            </w:r>
          </w:p>
        </w:tc>
      </w:tr>
      <w:tr>
        <w:trPr/>
        <w:tc>
          <w:tcPr>
            <w:tcW w:w="61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</w:tcPr>
          <w:p>
            <w:pPr>
              <w:pStyle w:val="Normal"/>
              <w:keepLines/>
              <w:widowControl/>
              <w:suppressAutoHyphens w:val="true"/>
              <w:overflowPunct w:val="true"/>
              <w:bidi w:val="0"/>
              <w:spacing w:lineRule="auto" w:line="240" w:before="28" w:after="28"/>
              <w:ind w:left="57" w:right="0" w:hanging="0"/>
              <w:jc w:val="center"/>
              <w:rPr/>
            </w:pPr>
            <w:r>
              <w:rPr/>
              <w:t>36</w:t>
            </w:r>
          </w:p>
        </w:tc>
        <w:tc>
          <w:tcPr>
            <w:tcW w:w="271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</w:tcPr>
          <w:p>
            <w:pPr>
              <w:pStyle w:val="Normal"/>
              <w:keepLines/>
              <w:widowControl/>
              <w:suppressAutoHyphens w:val="true"/>
              <w:overflowPunct w:val="true"/>
              <w:bidi w:val="0"/>
              <w:spacing w:lineRule="auto" w:line="240" w:before="28" w:after="28"/>
              <w:ind w:left="57" w:right="0" w:hanging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Гриф секретности выполняемых инженерных изысканий и документации</w:t>
            </w:r>
          </w:p>
        </w:tc>
        <w:tc>
          <w:tcPr>
            <w:tcW w:w="627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overflowPunct w:val="true"/>
              <w:bidi w:val="0"/>
              <w:spacing w:lineRule="auto" w:line="240" w:before="28" w:after="0"/>
              <w:ind w:left="28" w:right="28" w:hanging="0"/>
              <w:jc w:val="both"/>
              <w:rPr>
                <w:sz w:val="24"/>
                <w:szCs w:val="24"/>
              </w:rPr>
            </w:pPr>
            <w:r>
              <w:rPr>
                <w:rFonts w:eastAsia="Tahoma" w:cs="Tahoma"/>
                <w:b w:val="false"/>
                <w:bCs w:val="false"/>
                <w:i w:val="false"/>
                <w:iCs w:val="false"/>
                <w:color w:val="000000"/>
                <w:kern w:val="0"/>
                <w:sz w:val="24"/>
                <w:szCs w:val="24"/>
                <w:lang w:val="ru-RU" w:eastAsia="ar-SA" w:bidi="ar-SA"/>
              </w:rPr>
              <w:t>При указании сведений в географическом и текстовом виде, раскрывающих расположение (дислокацию) объекта, применить гриф «Для служебного пользования».</w:t>
            </w:r>
          </w:p>
        </w:tc>
      </w:tr>
    </w:tbl>
    <w:p>
      <w:pPr>
        <w:pStyle w:val="Normal"/>
        <w:numPr>
          <w:ilvl w:val="0"/>
          <w:numId w:val="0"/>
        </w:numPr>
        <w:jc w:val="center"/>
        <w:outlineLvl w:val="3"/>
        <w:rPr>
          <w:rFonts w:ascii="Times New Roman" w:hAnsi="Times New Roman" w:cs="Arial"/>
          <w:b/>
          <w:b/>
          <w:sz w:val="24"/>
          <w:szCs w:val="24"/>
        </w:rPr>
      </w:pPr>
      <w:r>
        <w:rPr>
          <w:rFonts w:cs="Arial"/>
          <w:b/>
          <w:sz w:val="24"/>
          <w:szCs w:val="24"/>
        </w:rPr>
      </w:r>
    </w:p>
    <w:p>
      <w:pPr>
        <w:pStyle w:val="Normal"/>
        <w:widowControl/>
        <w:suppressAutoHyphens w:val="true"/>
        <w:overflowPunct w:val="true"/>
        <w:bidi w:val="0"/>
        <w:spacing w:lineRule="auto" w:line="240" w:before="57" w:after="0"/>
        <w:ind w:left="57" w:right="0" w:hanging="0"/>
        <w:jc w:val="left"/>
        <w:rPr>
          <w:rFonts w:eastAsia="Arial" w:cs="Tahoma"/>
          <w:b/>
          <w:b/>
          <w:bCs/>
          <w:i w:val="false"/>
          <w:i w:val="false"/>
          <w:iCs w:val="false"/>
          <w:color w:val="00000A"/>
          <w:sz w:val="24"/>
          <w:szCs w:val="24"/>
          <w:u w:val="single"/>
        </w:rPr>
      </w:pPr>
      <w:r>
        <w:rPr>
          <w:rFonts w:eastAsia="Arial" w:cs="Tahoma"/>
          <w:b/>
          <w:bCs/>
          <w:i w:val="false"/>
          <w:iCs w:val="false"/>
          <w:color w:val="00000A"/>
          <w:sz w:val="24"/>
          <w:szCs w:val="24"/>
          <w:u w:val="single"/>
        </w:rPr>
        <w:t>Приложения:</w:t>
      </w:r>
    </w:p>
    <w:p>
      <w:pPr>
        <w:pStyle w:val="Normal"/>
        <w:widowControl/>
        <w:suppressAutoHyphens w:val="true"/>
        <w:overflowPunct w:val="true"/>
        <w:bidi w:val="0"/>
        <w:spacing w:lineRule="auto" w:line="240" w:before="57" w:after="0"/>
        <w:ind w:left="57" w:right="0" w:hanging="0"/>
        <w:jc w:val="left"/>
        <w:rPr>
          <w:rFonts w:eastAsia="Arial" w:cs="Tahoma"/>
          <w:b w:val="false"/>
          <w:b w:val="false"/>
          <w:bCs w:val="false"/>
          <w:i w:val="false"/>
          <w:i w:val="false"/>
          <w:iCs w:val="false"/>
          <w:color w:val="00000A"/>
          <w:sz w:val="24"/>
          <w:szCs w:val="24"/>
          <w:u w:val="none"/>
        </w:rPr>
      </w:pPr>
      <w:r>
        <w:rPr>
          <w:rFonts w:eastAsia="Arial" w:cs="Tahoma"/>
          <w:b w:val="false"/>
          <w:bCs w:val="false"/>
          <w:i w:val="false"/>
          <w:iCs w:val="false"/>
          <w:color w:val="00000A"/>
          <w:sz w:val="24"/>
          <w:szCs w:val="24"/>
          <w:u w:val="none"/>
        </w:rPr>
        <w:t>Приложение №1.1 Технические требования на проектирование, в том числе:</w:t>
      </w:r>
    </w:p>
    <w:p>
      <w:pPr>
        <w:pStyle w:val="Normal"/>
        <w:widowControl/>
        <w:suppressAutoHyphens w:val="true"/>
        <w:overflowPunct w:val="true"/>
        <w:bidi w:val="0"/>
        <w:spacing w:lineRule="auto" w:line="240" w:before="57" w:after="0"/>
        <w:ind w:left="57" w:right="0" w:hanging="0"/>
        <w:jc w:val="left"/>
        <w:rPr/>
      </w:pPr>
      <w:r>
        <w:rPr>
          <w:rFonts w:eastAsia="Arial" w:cs="Tahoma"/>
          <w:b w:val="false"/>
          <w:bCs w:val="false"/>
          <w:i w:val="false"/>
          <w:iCs w:val="false"/>
          <w:color w:val="00000A"/>
          <w:sz w:val="24"/>
          <w:szCs w:val="24"/>
          <w:u w:val="none"/>
        </w:rPr>
        <w:t>Приложение №1.1.1</w:t>
      </w:r>
      <w:r>
        <w:rPr>
          <w:rFonts w:eastAsia="Arial" w:cs="Tahoma"/>
          <w:b/>
          <w:bCs/>
          <w:i w:val="false"/>
          <w:iCs w:val="false"/>
          <w:color w:val="00000A"/>
          <w:sz w:val="24"/>
          <w:szCs w:val="24"/>
          <w:u w:val="none"/>
        </w:rPr>
        <w:t xml:space="preserve"> </w:t>
      </w:r>
      <w:r>
        <w:rPr>
          <w:rFonts w:eastAsia="Arial" w:cs="Tahoma"/>
          <w:b w:val="false"/>
          <w:bCs w:val="false"/>
          <w:i w:val="false"/>
          <w:iCs w:val="false"/>
          <w:color w:val="00000A"/>
          <w:sz w:val="24"/>
          <w:szCs w:val="24"/>
          <w:u w:val="none"/>
        </w:rPr>
        <w:t>Технические требования на проектирование (составление сметной документации).</w:t>
      </w:r>
    </w:p>
    <w:p>
      <w:pPr>
        <w:pStyle w:val="Normal"/>
        <w:widowControl/>
        <w:suppressAutoHyphens w:val="true"/>
        <w:overflowPunct w:val="true"/>
        <w:bidi w:val="0"/>
        <w:spacing w:lineRule="auto" w:line="240" w:before="57" w:after="0"/>
        <w:ind w:left="57" w:right="0" w:hanging="0"/>
        <w:jc w:val="left"/>
        <w:rPr/>
      </w:pPr>
      <w:r>
        <w:rPr>
          <w:rFonts w:eastAsia="Arial" w:cs="Tahoma"/>
          <w:b w:val="false"/>
          <w:bCs w:val="false"/>
          <w:i w:val="false"/>
          <w:iCs w:val="false"/>
          <w:color w:val="00000A"/>
          <w:sz w:val="24"/>
          <w:szCs w:val="24"/>
          <w:u w:val="none"/>
        </w:rPr>
        <w:t>Приложение №1.1.2 Требования по применению основных групп труб (выписка из ЕТП)</w:t>
      </w:r>
      <w:r>
        <w:rPr>
          <w:rFonts w:eastAsia="Arial" w:cs="Tahoma"/>
          <w:b/>
          <w:bCs/>
          <w:i/>
          <w:iCs/>
          <w:color w:val="00000A"/>
          <w:sz w:val="24"/>
          <w:szCs w:val="24"/>
          <w:u w:val="none"/>
        </w:rPr>
        <w:t>.</w:t>
      </w:r>
    </w:p>
    <w:p>
      <w:pPr>
        <w:pStyle w:val="Normal"/>
        <w:widowControl/>
        <w:suppressAutoHyphens w:val="true"/>
        <w:overflowPunct w:val="true"/>
        <w:bidi w:val="0"/>
        <w:spacing w:lineRule="auto" w:line="240" w:before="57" w:after="0"/>
        <w:ind w:left="57" w:right="0" w:hanging="0"/>
        <w:jc w:val="both"/>
        <w:rPr/>
      </w:pPr>
      <w:r>
        <w:rPr>
          <w:rFonts w:eastAsia="Arial" w:cs="Tahoma"/>
          <w:b w:val="false"/>
          <w:bCs w:val="false"/>
          <w:i w:val="false"/>
          <w:iCs w:val="false"/>
          <w:color w:val="00000A"/>
          <w:sz w:val="24"/>
          <w:szCs w:val="24"/>
          <w:u w:val="none"/>
        </w:rPr>
        <w:t xml:space="preserve">Приложение №1.1.3 Требования по </w:t>
      </w:r>
      <w:r>
        <w:rPr>
          <w:rFonts w:eastAsia="Times New Roman" w:cs="Times New Roman"/>
          <w:b w:val="false"/>
          <w:bCs w:val="false"/>
          <w:i w:val="false"/>
          <w:iCs w:val="false"/>
          <w:color w:val="000000"/>
          <w:kern w:val="0"/>
          <w:sz w:val="24"/>
          <w:szCs w:val="24"/>
          <w:u w:val="none"/>
          <w:lang w:val="ru-RU" w:eastAsia="ru-RU" w:bidi="ar-SA"/>
        </w:rPr>
        <w:t>составлению</w:t>
      </w:r>
      <w:r>
        <w:rPr>
          <w:rFonts w:eastAsia="Arial" w:cs="Tahoma"/>
          <w:b w:val="false"/>
          <w:bCs w:val="false"/>
          <w:i w:val="false"/>
          <w:iCs w:val="false"/>
          <w:color w:val="00000A"/>
          <w:sz w:val="24"/>
          <w:szCs w:val="24"/>
          <w:u w:val="none"/>
        </w:rPr>
        <w:t xml:space="preserve"> опросных листов (образцы) — будут выданы по требованию организации, выигравшей конкурс, в эл.виде.</w:t>
      </w:r>
    </w:p>
    <w:p>
      <w:pPr>
        <w:pStyle w:val="Normal"/>
        <w:widowControl/>
        <w:suppressAutoHyphens w:val="true"/>
        <w:overflowPunct w:val="true"/>
        <w:bidi w:val="0"/>
        <w:spacing w:lineRule="auto" w:line="240" w:before="57" w:after="0"/>
        <w:ind w:left="57" w:right="0" w:hanging="0"/>
        <w:jc w:val="left"/>
        <w:rPr>
          <w:rFonts w:eastAsia="Arial" w:cs="Tahoma"/>
          <w:b w:val="false"/>
          <w:b w:val="false"/>
          <w:bCs w:val="false"/>
          <w:i w:val="false"/>
          <w:i w:val="false"/>
          <w:iCs w:val="false"/>
          <w:color w:val="00000A"/>
          <w:sz w:val="24"/>
          <w:szCs w:val="24"/>
          <w:u w:val="none"/>
        </w:rPr>
      </w:pPr>
      <w:r>
        <w:rPr>
          <w:rFonts w:eastAsia="Arial" w:cs="Tahoma"/>
          <w:b w:val="false"/>
          <w:bCs w:val="false"/>
          <w:i w:val="false"/>
          <w:iCs w:val="false"/>
          <w:color w:val="00000A"/>
          <w:sz w:val="24"/>
          <w:szCs w:val="24"/>
          <w:u w:val="none"/>
        </w:rPr>
        <w:t>Приложение № 1.2 Исходные данные для проектирования, в том числе:</w:t>
      </w:r>
    </w:p>
    <w:p>
      <w:pPr>
        <w:pStyle w:val="Normal"/>
        <w:widowControl/>
        <w:suppressAutoHyphens w:val="true"/>
        <w:overflowPunct w:val="true"/>
        <w:bidi w:val="0"/>
        <w:spacing w:lineRule="auto" w:line="240" w:before="57" w:after="0"/>
        <w:ind w:left="57" w:right="0" w:hanging="0"/>
        <w:jc w:val="left"/>
        <w:rPr/>
      </w:pPr>
      <w:r>
        <w:rPr>
          <w:rFonts w:eastAsia="Arial" w:cs="Tahoma"/>
          <w:b w:val="false"/>
          <w:bCs w:val="false"/>
          <w:i w:val="false"/>
          <w:iCs w:val="false"/>
          <w:color w:val="00000A"/>
          <w:sz w:val="24"/>
          <w:szCs w:val="24"/>
          <w:u w:val="none"/>
        </w:rPr>
        <w:t>Приложение №1.2.1 Технически</w:t>
      </w:r>
      <w:r>
        <w:rPr>
          <w:rFonts w:eastAsia="Arial" w:cs="Arial"/>
          <w:b w:val="false"/>
          <w:bCs w:val="false"/>
          <w:i w:val="false"/>
          <w:iCs w:val="false"/>
          <w:color w:val="00000A"/>
          <w:sz w:val="24"/>
          <w:szCs w:val="24"/>
          <w:u w:val="none"/>
        </w:rPr>
        <w:t>е условия ООО «Самарские коммунальные системы» №ТУ-</w:t>
      </w:r>
      <w:r>
        <w:rPr>
          <w:rFonts w:eastAsia="Arial" w:cs="Arial"/>
          <w:b w:val="false"/>
          <w:bCs w:val="false"/>
          <w:i w:val="false"/>
          <w:iCs w:val="false"/>
          <w:color w:val="00000A"/>
          <w:kern w:val="0"/>
          <w:sz w:val="24"/>
          <w:szCs w:val="24"/>
          <w:u w:val="none"/>
          <w:lang w:val="ru-RU" w:eastAsia="ru-RU" w:bidi="ar-SA"/>
        </w:rPr>
        <w:t xml:space="preserve">05-0321 от 30.03.2021 </w:t>
      </w:r>
      <w:r>
        <w:rPr>
          <w:rFonts w:eastAsia="Arial" w:cs="Tahoma"/>
          <w:b/>
          <w:bCs/>
          <w:i/>
          <w:iCs/>
          <w:color w:val="00000A"/>
          <w:sz w:val="24"/>
          <w:szCs w:val="24"/>
          <w:u w:val="none"/>
        </w:rPr>
        <w:t>.</w:t>
      </w:r>
    </w:p>
    <w:p>
      <w:pPr>
        <w:pStyle w:val="Normal"/>
        <w:widowControl/>
        <w:suppressAutoHyphens w:val="true"/>
        <w:overflowPunct w:val="false"/>
        <w:bidi w:val="0"/>
        <w:spacing w:lineRule="auto" w:line="240" w:before="57" w:after="0"/>
        <w:ind w:left="57" w:right="0" w:hanging="0"/>
        <w:jc w:val="both"/>
        <w:rPr/>
      </w:pPr>
      <w:r>
        <w:rPr>
          <w:rFonts w:eastAsia="Arial" w:cs="Tahoma"/>
          <w:b w:val="false"/>
          <w:bCs w:val="false"/>
          <w:i w:val="false"/>
          <w:iCs w:val="false"/>
          <w:color w:val="00000A"/>
          <w:sz w:val="24"/>
          <w:szCs w:val="24"/>
          <w:u w:val="none"/>
        </w:rPr>
        <w:t>Приложение №1.2.2</w:t>
      </w:r>
      <w:r>
        <w:rPr>
          <w:rFonts w:eastAsia="Arial" w:cs="Tahoma"/>
          <w:b w:val="false"/>
          <w:bCs w:val="false"/>
          <w:i w:val="false"/>
          <w:iCs w:val="false"/>
          <w:color w:val="00000A"/>
          <w:kern w:val="0"/>
          <w:sz w:val="24"/>
          <w:szCs w:val="24"/>
          <w:u w:val="none"/>
          <w:lang w:val="ru-RU" w:eastAsia="ru-RU" w:bidi="ar-SA"/>
        </w:rPr>
        <w:t xml:space="preserve"> </w:t>
      </w:r>
      <w:bookmarkStart w:id="10" w:name="__DdeLink__5869_357180448011"/>
      <w:r>
        <w:rPr>
          <w:rFonts w:eastAsia="Arial" w:cs="Tahoma"/>
          <w:b w:val="false"/>
          <w:bCs w:val="false"/>
          <w:i w:val="false"/>
          <w:iCs w:val="false"/>
          <w:color w:val="00000A"/>
          <w:kern w:val="0"/>
          <w:sz w:val="24"/>
          <w:szCs w:val="24"/>
          <w:u w:val="none"/>
          <w:lang w:val="ru-RU" w:eastAsia="ru-RU" w:bidi="ar-SA"/>
        </w:rPr>
        <w:t xml:space="preserve">Ориентировочная схема места положения </w:t>
      </w:r>
      <w:r>
        <w:rPr>
          <w:rFonts w:eastAsia="Times New Roman" w:cs="Tahoma"/>
          <w:b w:val="false"/>
          <w:bCs w:val="false"/>
          <w:i w:val="false"/>
          <w:iCs w:val="false"/>
          <w:color w:val="000000"/>
          <w:kern w:val="0"/>
          <w:sz w:val="24"/>
          <w:szCs w:val="24"/>
          <w:u w:val="none"/>
          <w:lang w:val="ru-RU" w:eastAsia="ru-RU" w:bidi="ar-SA"/>
        </w:rPr>
        <w:t>проектируем</w:t>
      </w:r>
      <w:bookmarkEnd w:id="10"/>
      <w:r>
        <w:rPr>
          <w:rFonts w:eastAsia="Times New Roman" w:cs="Tahoma"/>
          <w:b w:val="false"/>
          <w:bCs w:val="false"/>
          <w:i w:val="false"/>
          <w:iCs w:val="false"/>
          <w:color w:val="000000"/>
          <w:kern w:val="0"/>
          <w:sz w:val="24"/>
          <w:szCs w:val="24"/>
          <w:u w:val="none"/>
          <w:lang w:val="ru-RU" w:eastAsia="ru-RU" w:bidi="ar-SA"/>
        </w:rPr>
        <w:t>ой водопроводной сети.</w:t>
      </w:r>
    </w:p>
    <w:p>
      <w:pPr>
        <w:pStyle w:val="Normal"/>
        <w:widowControl/>
        <w:suppressAutoHyphens w:val="true"/>
        <w:overflowPunct w:val="true"/>
        <w:bidi w:val="0"/>
        <w:spacing w:lineRule="auto" w:line="240" w:before="57" w:after="0"/>
        <w:ind w:left="57" w:right="0" w:hanging="0"/>
        <w:jc w:val="both"/>
        <w:rPr/>
      </w:pPr>
      <w:r>
        <w:rPr>
          <w:rFonts w:eastAsia="Arial" w:cs="Tahoma"/>
          <w:b w:val="false"/>
          <w:bCs w:val="false"/>
          <w:i w:val="false"/>
          <w:iCs w:val="false"/>
          <w:color w:val="00000A"/>
          <w:sz w:val="24"/>
          <w:szCs w:val="24"/>
          <w:u w:val="none"/>
        </w:rPr>
        <w:t xml:space="preserve">Приложение №1.2.3 </w:t>
      </w:r>
      <w:r>
        <w:rPr>
          <w:rFonts w:eastAsia="Arial" w:cs="Arial"/>
          <w:b w:val="false"/>
          <w:bCs w:val="false"/>
          <w:i w:val="false"/>
          <w:iCs w:val="false"/>
          <w:color w:val="00000A"/>
          <w:kern w:val="0"/>
          <w:sz w:val="24"/>
          <w:szCs w:val="24"/>
          <w:u w:val="none"/>
          <w:lang w:val="ru-RU" w:eastAsia="ru-RU" w:bidi="ar-SA"/>
        </w:rPr>
        <w:t>Копия Договора аренды №028564з от 19.03.2020 земельного участка объекта подключения.</w:t>
      </w:r>
    </w:p>
    <w:p>
      <w:pPr>
        <w:pStyle w:val="Normal"/>
        <w:widowControl/>
        <w:suppressAutoHyphens w:val="true"/>
        <w:overflowPunct w:val="false"/>
        <w:bidi w:val="0"/>
        <w:spacing w:lineRule="auto" w:line="240" w:before="28" w:after="28"/>
        <w:ind w:left="57" w:right="57" w:hanging="0"/>
        <w:jc w:val="both"/>
        <w:rPr/>
      </w:pPr>
      <w:bookmarkStart w:id="11" w:name="__DdeLink__4679_3386870990"/>
      <w:r>
        <w:rPr>
          <w:rFonts w:eastAsia="Arial" w:cs="Tahoma"/>
          <w:b w:val="false"/>
          <w:bCs w:val="false"/>
          <w:i/>
          <w:iCs/>
          <w:color w:val="00000A"/>
          <w:kern w:val="0"/>
          <w:sz w:val="24"/>
          <w:szCs w:val="24"/>
          <w:u w:val="none"/>
          <w:lang w:val="ru-RU" w:eastAsia="ru-RU" w:bidi="ar-SA"/>
        </w:rPr>
        <w:t>Заказчик объекта подключения — Общество с ограниченной ответственностью «Специализированный застройщик «РЕПЕР» (ООО «РЕПЕР»), конт.лицо —</w:t>
      </w:r>
      <w:r>
        <w:rPr>
          <w:rFonts w:eastAsia="Arial" w:cs="Tahoma"/>
          <w:b w:val="false"/>
          <w:bCs w:val="false"/>
          <w:i/>
          <w:iCs/>
          <w:color w:val="00000A"/>
          <w:kern w:val="0"/>
          <w:sz w:val="24"/>
          <w:szCs w:val="24"/>
          <w:u w:val="none"/>
          <w:lang w:val="ru-RU" w:eastAsia="ru-RU" w:bidi="ar-SA"/>
        </w:rPr>
        <w:t xml:space="preserve"> </w:t>
      </w:r>
      <w:r>
        <w:rPr>
          <w:rFonts w:eastAsia="Arial" w:cs="Tahoma"/>
          <w:b w:val="false"/>
          <w:bCs w:val="false"/>
          <w:i/>
          <w:iCs/>
          <w:color w:val="00000A"/>
          <w:kern w:val="0"/>
          <w:sz w:val="24"/>
          <w:szCs w:val="24"/>
          <w:u w:val="none"/>
          <w:lang w:val="ru-RU" w:eastAsia="ru-RU" w:bidi="ar-SA"/>
        </w:rPr>
        <w:t>Кажаев Андрей Алексеевич</w:t>
      </w:r>
      <w:r>
        <w:rPr>
          <w:rFonts w:eastAsia="Arial" w:cs="Tahoma"/>
          <w:b w:val="false"/>
          <w:bCs w:val="false"/>
          <w:i/>
          <w:iCs/>
          <w:color w:val="00000A"/>
          <w:kern w:val="0"/>
          <w:sz w:val="24"/>
          <w:szCs w:val="24"/>
          <w:u w:val="none"/>
          <w:lang w:val="ru-RU" w:eastAsia="ru-RU" w:bidi="ar-SA"/>
        </w:rPr>
        <w:t xml:space="preserve"> </w:t>
      </w:r>
      <w:r>
        <w:rPr>
          <w:rFonts w:eastAsia="Arial" w:cs="Tahoma"/>
          <w:b w:val="false"/>
          <w:bCs w:val="false"/>
          <w:i/>
          <w:iCs/>
          <w:color w:val="00000A"/>
          <w:kern w:val="0"/>
          <w:sz w:val="24"/>
          <w:szCs w:val="24"/>
          <w:u w:val="none"/>
          <w:lang w:val="ru-RU" w:eastAsia="ru-RU" w:bidi="ar-SA"/>
        </w:rPr>
        <w:t xml:space="preserve">, тел.8 </w:t>
      </w:r>
      <w:r>
        <w:rPr>
          <w:rFonts w:eastAsia="Arial" w:cs="Tahoma"/>
          <w:b w:val="false"/>
          <w:bCs w:val="false"/>
          <w:i/>
          <w:iCs/>
          <w:color w:val="00000A"/>
          <w:kern w:val="0"/>
          <w:sz w:val="24"/>
          <w:szCs w:val="24"/>
          <w:u w:val="none"/>
          <w:lang w:val="ru-RU" w:eastAsia="ru-RU" w:bidi="ar-SA"/>
        </w:rPr>
        <w:t xml:space="preserve">(917) 108-03-42, </w:t>
      </w:r>
      <w:r>
        <w:rPr>
          <w:rFonts w:eastAsia="Arial" w:cs="Tahoma"/>
          <w:b w:val="false"/>
          <w:bCs w:val="false"/>
          <w:i/>
          <w:iCs/>
          <w:color w:val="00000A"/>
          <w:kern w:val="0"/>
          <w:sz w:val="24"/>
          <w:szCs w:val="24"/>
          <w:u w:val="none"/>
          <w:lang w:val="ru-RU" w:eastAsia="ru-RU" w:bidi="ar-SA"/>
        </w:rPr>
        <w:t xml:space="preserve">(846) </w:t>
      </w:r>
      <w:r>
        <w:rPr>
          <w:rFonts w:eastAsia="Arial" w:cs="Tahoma"/>
          <w:b w:val="false"/>
          <w:bCs w:val="false"/>
          <w:i/>
          <w:iCs/>
          <w:color w:val="00000A"/>
          <w:kern w:val="0"/>
          <w:sz w:val="24"/>
          <w:szCs w:val="24"/>
          <w:u w:val="none"/>
          <w:lang w:val="ru-RU" w:eastAsia="ru-RU" w:bidi="ar-SA"/>
        </w:rPr>
        <w:t>270-24-14</w:t>
      </w:r>
      <w:bookmarkEnd w:id="11"/>
      <w:r>
        <w:rPr>
          <w:rFonts w:eastAsia="Arial" w:cs="Tahoma"/>
          <w:b w:val="false"/>
          <w:bCs w:val="false"/>
          <w:i/>
          <w:iCs/>
          <w:color w:val="00000A"/>
          <w:kern w:val="0"/>
          <w:sz w:val="24"/>
          <w:szCs w:val="24"/>
          <w:u w:val="none"/>
          <w:lang w:val="ru-RU" w:eastAsia="ru-RU" w:bidi="ar-SA"/>
        </w:rPr>
        <w:t xml:space="preserve">, 270-24-15, </w:t>
      </w:r>
      <w:r>
        <w:rPr>
          <w:rFonts w:eastAsia="Arial" w:cs="Tahoma"/>
          <w:b w:val="false"/>
          <w:bCs w:val="false"/>
          <w:i/>
          <w:iCs/>
          <w:color w:val="00000A"/>
          <w:kern w:val="0"/>
          <w:sz w:val="24"/>
          <w:szCs w:val="24"/>
          <w:u w:val="none"/>
          <w:lang w:val="ru-RU" w:eastAsia="ru-RU" w:bidi="ar-SA"/>
        </w:rPr>
        <w:t xml:space="preserve">эл.почта: </w:t>
      </w:r>
      <w:r>
        <w:rPr>
          <w:rFonts w:eastAsia="Arial" w:cs="Tahoma"/>
          <w:b w:val="false"/>
          <w:bCs w:val="false"/>
          <w:i/>
          <w:iCs/>
          <w:color w:val="00000A"/>
          <w:kern w:val="0"/>
          <w:sz w:val="24"/>
          <w:szCs w:val="24"/>
          <w:u w:val="none"/>
          <w:lang w:val="en-US" w:eastAsia="ru-RU" w:bidi="ar-SA"/>
        </w:rPr>
        <w:t>sk-reper@mail.ru</w:t>
      </w:r>
    </w:p>
    <w:p>
      <w:pPr>
        <w:pStyle w:val="ConsPlusNormal"/>
        <w:widowControl w:val="false"/>
        <w:suppressAutoHyphens w:val="true"/>
        <w:overflowPunct w:val="true"/>
        <w:bidi w:val="0"/>
        <w:spacing w:lineRule="auto" w:line="240" w:before="57" w:after="0"/>
        <w:ind w:left="57" w:right="0" w:hanging="0"/>
        <w:jc w:val="both"/>
        <w:rPr>
          <w:rFonts w:ascii="Times New Roman" w:hAnsi="Times New Roman" w:eastAsia="Times New Roman" w:cs="Tahoma"/>
          <w:b w:val="false"/>
          <w:b w:val="false"/>
          <w:bCs w:val="false"/>
          <w:i/>
          <w:i/>
          <w:iCs/>
          <w:color w:val="000000"/>
          <w:kern w:val="0"/>
          <w:sz w:val="24"/>
          <w:szCs w:val="24"/>
          <w:highlight w:val="white"/>
          <w:u w:val="none"/>
          <w:lang w:val="ru-RU" w:eastAsia="ru-RU" w:bidi="ar-SA"/>
        </w:rPr>
      </w:pPr>
      <w:r>
        <w:rPr>
          <w:rFonts w:eastAsia="Times New Roman" w:cs="Tahoma" w:ascii="Times New Roman" w:hAnsi="Times New Roman"/>
          <w:b w:val="false"/>
          <w:bCs w:val="false"/>
          <w:i/>
          <w:iCs/>
          <w:color w:val="000000"/>
          <w:kern w:val="0"/>
          <w:sz w:val="24"/>
          <w:szCs w:val="24"/>
          <w:highlight w:val="white"/>
          <w:u w:val="none"/>
          <w:lang w:val="ru-RU" w:eastAsia="ru-RU" w:bidi="ar-SA"/>
        </w:rPr>
        <w:t>Дополнительные данные, необходимые для проектирования, Генподрядчик запрашивает самостоятельно.</w:t>
      </w:r>
    </w:p>
    <w:p>
      <w:pPr>
        <w:pStyle w:val="Normal"/>
        <w:numPr>
          <w:ilvl w:val="0"/>
          <w:numId w:val="0"/>
        </w:numPr>
        <w:jc w:val="center"/>
        <w:outlineLvl w:val="3"/>
        <w:rPr>
          <w:rFonts w:ascii="Times New Roman" w:hAnsi="Times New Roman" w:cs="Arial"/>
          <w:b/>
          <w:b/>
          <w:sz w:val="24"/>
          <w:szCs w:val="24"/>
        </w:rPr>
      </w:pPr>
      <w:r>
        <w:rPr>
          <w:rFonts w:cs="Arial"/>
          <w:b/>
          <w:sz w:val="24"/>
          <w:szCs w:val="24"/>
        </w:rPr>
      </w:r>
    </w:p>
    <w:p>
      <w:pPr>
        <w:pStyle w:val="19"/>
        <w:keepLines/>
        <w:spacing w:lineRule="auto" w:line="240"/>
        <w:ind w:left="720" w:right="15" w:hanging="720"/>
        <w:rPr>
          <w:rFonts w:ascii="Times New Roman" w:hAnsi="Times New Roman" w:eastAsia="Times New Roman"/>
          <w:b/>
          <w:b/>
          <w:sz w:val="24"/>
          <w:szCs w:val="24"/>
          <w:lang w:val="ru-RU" w:eastAsia="ru-RU"/>
        </w:rPr>
      </w:pPr>
      <w:r>
        <w:rPr>
          <w:rFonts w:eastAsia="Times New Roman" w:ascii="Times New Roman" w:hAnsi="Times New Roman"/>
          <w:b/>
          <w:sz w:val="24"/>
          <w:szCs w:val="24"/>
          <w:lang w:val="ru-RU" w:eastAsia="ru-RU"/>
        </w:rPr>
      </w:r>
    </w:p>
    <w:p>
      <w:pPr>
        <w:pStyle w:val="19"/>
        <w:spacing w:lineRule="auto" w:line="240"/>
        <w:ind w:left="720" w:right="15" w:hanging="720"/>
        <w:rPr>
          <w:rFonts w:ascii="Times New Roman" w:hAnsi="Times New Roman" w:eastAsia="Times New Roman"/>
          <w:b/>
          <w:b/>
          <w:sz w:val="24"/>
          <w:szCs w:val="24"/>
          <w:lang w:val="ru-RU" w:eastAsia="ru-RU"/>
        </w:rPr>
      </w:pPr>
      <w:r>
        <w:rPr>
          <w:rFonts w:eastAsia="Times New Roman" w:ascii="Times New Roman" w:hAnsi="Times New Roman"/>
          <w:b/>
          <w:sz w:val="24"/>
          <w:szCs w:val="24"/>
          <w:lang w:val="ru-RU" w:eastAsia="ru-RU"/>
        </w:rPr>
      </w:r>
    </w:p>
    <w:tbl>
      <w:tblPr>
        <w:tblW w:w="9638" w:type="dxa"/>
        <w:jc w:val="left"/>
        <w:tblInd w:w="0" w:type="dxa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4819"/>
        <w:gridCol w:w="4818"/>
      </w:tblGrid>
      <w:tr>
        <w:trPr/>
        <w:tc>
          <w:tcPr>
            <w:tcW w:w="4819" w:type="dxa"/>
            <w:tcBorders/>
            <w:shd w:fill="auto" w:val="clear"/>
          </w:tcPr>
          <w:p>
            <w:pPr>
              <w:pStyle w:val="BodyTextIndent2"/>
              <w:spacing w:lineRule="auto" w:line="240"/>
              <w:ind w:left="0" w:right="0" w:hanging="0"/>
              <w:jc w:val="left"/>
              <w:rPr>
                <w:rFonts w:cs="Tahoma"/>
                <w:b/>
                <w:b/>
                <w:bCs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cs="Tahoma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ГЕНПОДРЯДЧИК:</w:t>
            </w:r>
          </w:p>
          <w:p>
            <w:pPr>
              <w:pStyle w:val="BodyTextIndent2"/>
              <w:spacing w:lineRule="auto" w:line="240"/>
              <w:ind w:left="0" w:right="0" w:hanging="0"/>
              <w:jc w:val="left"/>
              <w:rPr>
                <w:rFonts w:ascii="Liberation Serif" w:hAnsi="Liberation Serif" w:cs="Tahoma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cs="Tahoma"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____________________________________</w:t>
            </w:r>
          </w:p>
          <w:p>
            <w:pPr>
              <w:pStyle w:val="BodyTextIndent2"/>
              <w:spacing w:lineRule="auto" w:line="240"/>
              <w:ind w:left="0" w:right="0" w:hanging="0"/>
              <w:jc w:val="left"/>
              <w:rPr>
                <w:rFonts w:ascii="Liberation Serif" w:hAnsi="Liberation Serif" w:cs="Tahoma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cs="Tahoma"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____________________________________</w:t>
            </w:r>
          </w:p>
          <w:p>
            <w:pPr>
              <w:pStyle w:val="BodyTextIndent2"/>
              <w:spacing w:lineRule="auto" w:line="240"/>
              <w:ind w:left="0" w:right="0" w:hanging="0"/>
              <w:jc w:val="left"/>
              <w:rPr>
                <w:rFonts w:ascii="Liberation Serif" w:hAnsi="Liberation Serif" w:cs="Tahoma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cs="Tahoma"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____________________________________</w:t>
            </w:r>
          </w:p>
          <w:p>
            <w:pPr>
              <w:pStyle w:val="BodyTextIndent2"/>
              <w:numPr>
                <w:ilvl w:val="0"/>
                <w:numId w:val="0"/>
              </w:numPr>
              <w:tabs>
                <w:tab w:val="clear" w:pos="408"/>
                <w:tab w:val="left" w:pos="5746" w:leader="none"/>
              </w:tabs>
              <w:spacing w:lineRule="auto" w:line="240"/>
              <w:ind w:left="0" w:right="0" w:hanging="0"/>
              <w:jc w:val="left"/>
              <w:outlineLvl w:val="3"/>
              <w:rPr>
                <w:rFonts w:cs="Tahoma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vertAlign w:val="superscript"/>
              </w:rPr>
            </w:pPr>
            <w:r>
              <w:rPr>
                <w:rFonts w:cs="Tahoma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vertAlign w:val="superscript"/>
              </w:rPr>
              <w:t xml:space="preserve">                            </w:t>
            </w:r>
            <w:r>
              <w:rPr>
                <w:rFonts w:cs="Tahoma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vertAlign w:val="superscript"/>
              </w:rPr>
              <w:t>(наименование генподрядной организации, должность)</w:t>
            </w:r>
          </w:p>
          <w:p>
            <w:pPr>
              <w:pStyle w:val="BodyTextIndent2"/>
              <w:numPr>
                <w:ilvl w:val="0"/>
                <w:numId w:val="0"/>
              </w:numPr>
              <w:tabs>
                <w:tab w:val="clear" w:pos="408"/>
                <w:tab w:val="left" w:pos="5746" w:leader="none"/>
              </w:tabs>
              <w:spacing w:lineRule="auto" w:line="240"/>
              <w:ind w:left="0" w:right="0" w:hanging="0"/>
              <w:jc w:val="left"/>
              <w:outlineLvl w:val="3"/>
              <w:rPr>
                <w:rFonts w:cs="Tahoma"/>
                <w:vertAlign w:val="superscript"/>
              </w:rPr>
            </w:pPr>
            <w:r>
              <w:rPr>
                <w:rFonts w:cs="Tahoma"/>
                <w:vertAlign w:val="superscript"/>
              </w:rPr>
            </w:r>
          </w:p>
          <w:p>
            <w:pPr>
              <w:pStyle w:val="BodyTextIndent2"/>
              <w:spacing w:lineRule="auto" w:line="240"/>
              <w:ind w:left="0" w:right="0" w:hanging="0"/>
              <w:jc w:val="left"/>
              <w:rPr>
                <w:rFonts w:ascii="Liberation Serif" w:hAnsi="Liberation Serif" w:cs="Tahoma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cs="Tahoma"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__________________            ____________</w:t>
            </w:r>
          </w:p>
          <w:p>
            <w:pPr>
              <w:pStyle w:val="BodyTextIndent2"/>
              <w:numPr>
                <w:ilvl w:val="0"/>
                <w:numId w:val="0"/>
              </w:numPr>
              <w:tabs>
                <w:tab w:val="clear" w:pos="408"/>
                <w:tab w:val="left" w:pos="5746" w:leader="none"/>
              </w:tabs>
              <w:spacing w:lineRule="auto" w:line="240"/>
              <w:ind w:left="0" w:right="0" w:hanging="0"/>
              <w:jc w:val="left"/>
              <w:outlineLvl w:val="3"/>
              <w:rPr>
                <w:rFonts w:cs="Tahoma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vertAlign w:val="superscript"/>
              </w:rPr>
            </w:pPr>
            <w:r>
              <w:rPr>
                <w:rFonts w:cs="Tahoma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vertAlign w:val="superscript"/>
              </w:rPr>
              <w:t xml:space="preserve">                           </w:t>
            </w:r>
            <w:r>
              <w:rPr>
                <w:rFonts w:cs="Tahoma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vertAlign w:val="superscript"/>
              </w:rPr>
              <w:t>(подпись, м.п.)                                                                         (Ф,И.О.)</w:t>
            </w:r>
          </w:p>
        </w:tc>
        <w:tc>
          <w:tcPr>
            <w:tcW w:w="4818" w:type="dxa"/>
            <w:tcBorders/>
            <w:shd w:fill="auto" w:val="clear"/>
          </w:tcPr>
          <w:p>
            <w:pPr>
              <w:pStyle w:val="19"/>
              <w:spacing w:lineRule="auto" w:line="276"/>
              <w:ind w:left="720" w:right="15" w:hanging="720"/>
              <w:jc w:val="left"/>
              <w:rPr>
                <w:rFonts w:ascii="Times New Roman" w:hAnsi="Times New Roman" w:eastAsia="Times New Roman"/>
                <w:b/>
                <w:b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lang w:val="ru-RU" w:eastAsia="ru-RU"/>
              </w:rPr>
            </w:pPr>
            <w:r>
              <w:rPr>
                <w:rFonts w:eastAsia="Times New Roman" w:ascii="Times New Roman" w:hAnsi="Times New Roman"/>
                <w:b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lang w:val="ru-RU" w:eastAsia="ru-RU"/>
              </w:rPr>
              <w:t>ЗАКАЗЧИК:</w:t>
            </w:r>
          </w:p>
          <w:p>
            <w:pPr>
              <w:pStyle w:val="29"/>
              <w:spacing w:lineRule="auto" w:line="240"/>
              <w:ind w:left="0" w:right="0" w:hanging="0"/>
              <w:jc w:val="left"/>
              <w:rPr/>
            </w:pPr>
            <w:r>
              <w:rPr>
                <w:rFonts w:cs="Tahoma"/>
                <w:b w:val="false"/>
                <w:bCs w:val="false"/>
                <w:sz w:val="24"/>
                <w:szCs w:val="24"/>
                <w:u w:val="single"/>
              </w:rPr>
              <w:t xml:space="preserve">Первый заместитель </w:t>
            </w:r>
            <w:r>
              <w:rPr>
                <w:rFonts w:cs="Tahoma"/>
                <w:b w:val="false"/>
                <w:bCs w:val="false"/>
                <w:sz w:val="24"/>
                <w:szCs w:val="24"/>
                <w:u w:val="none"/>
              </w:rPr>
              <w:t>___________________</w:t>
            </w:r>
          </w:p>
          <w:p>
            <w:pPr>
              <w:pStyle w:val="29"/>
              <w:spacing w:lineRule="auto" w:line="240"/>
              <w:ind w:left="0" w:right="0" w:hanging="0"/>
              <w:jc w:val="left"/>
              <w:rPr/>
            </w:pPr>
            <w:r>
              <w:rPr>
                <w:rFonts w:cs="Tahoma"/>
                <w:b w:val="false"/>
                <w:bCs w:val="false"/>
                <w:sz w:val="24"/>
                <w:szCs w:val="24"/>
                <w:u w:val="single"/>
              </w:rPr>
              <w:t>главного управляющего директора</w:t>
            </w:r>
            <w:r>
              <w:rPr>
                <w:rFonts w:cs="Tahoma"/>
                <w:b w:val="false"/>
                <w:bCs w:val="false"/>
                <w:sz w:val="24"/>
                <w:szCs w:val="24"/>
                <w:u w:val="none"/>
              </w:rPr>
              <w:t>_______</w:t>
            </w:r>
          </w:p>
          <w:p>
            <w:pPr>
              <w:pStyle w:val="29"/>
              <w:spacing w:lineRule="auto" w:line="240"/>
              <w:ind w:left="0" w:right="0" w:hanging="0"/>
              <w:jc w:val="left"/>
              <w:rPr/>
            </w:pPr>
            <w:r>
              <w:rPr>
                <w:rFonts w:eastAsia="Times New Roman" w:cs="Tahoma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single"/>
                <w:lang w:val="ru-RU" w:eastAsia="ru-RU"/>
              </w:rPr>
              <w:t>ООО «Самарские коммунальные системы»</w:t>
            </w:r>
            <w:r>
              <w:rPr>
                <w:rFonts w:eastAsia="Times New Roman" w:cs="Tahoma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ru-RU" w:eastAsia="ru-RU"/>
              </w:rPr>
              <w:tab/>
            </w:r>
          </w:p>
          <w:p>
            <w:pPr>
              <w:pStyle w:val="BodyTextIndent2"/>
              <w:numPr>
                <w:ilvl w:val="0"/>
                <w:numId w:val="0"/>
              </w:numPr>
              <w:tabs>
                <w:tab w:val="clear" w:pos="408"/>
                <w:tab w:val="left" w:pos="5746" w:leader="none"/>
              </w:tabs>
              <w:spacing w:lineRule="auto" w:line="240"/>
              <w:ind w:left="0" w:right="0" w:hanging="0"/>
              <w:jc w:val="left"/>
              <w:outlineLvl w:val="3"/>
              <w:rPr/>
            </w:pPr>
            <w:r>
              <w:rPr>
                <w:rFonts w:eastAsia="Times New Roman" w:cs="Tahoma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vertAlign w:val="superscript"/>
                <w:lang w:val="ru-RU" w:eastAsia="ru-RU"/>
              </w:rPr>
              <w:t xml:space="preserve">                                   </w:t>
            </w:r>
            <w:r>
              <w:rPr>
                <w:rFonts w:eastAsia="Times New Roman" w:cs="Tahoma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vertAlign w:val="superscript"/>
                <w:lang w:val="ru-RU" w:eastAsia="ru-RU"/>
              </w:rPr>
              <w:t xml:space="preserve">(наименование </w:t>
            </w:r>
            <w:r>
              <w:rPr>
                <w:rFonts w:eastAsia="Times New Roman" w:cs="Tahoma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0"/>
                <w:szCs w:val="20"/>
                <w:u w:val="none"/>
                <w:vertAlign w:val="superscript"/>
                <w:lang w:val="ru-RU" w:eastAsia="ru-RU" w:bidi="ar-SA"/>
              </w:rPr>
              <w:t>заказчика</w:t>
            </w:r>
            <w:r>
              <w:rPr>
                <w:rFonts w:eastAsia="Times New Roman" w:cs="Tahoma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vertAlign w:val="superscript"/>
                <w:lang w:val="ru-RU" w:eastAsia="ru-RU"/>
              </w:rPr>
              <w:t>, должность)</w:t>
            </w:r>
          </w:p>
          <w:p>
            <w:pPr>
              <w:pStyle w:val="29"/>
              <w:spacing w:lineRule="auto" w:line="240"/>
              <w:ind w:left="0" w:right="0" w:hanging="0"/>
              <w:jc w:val="left"/>
              <w:rPr>
                <w:rFonts w:ascii="Times New Roman" w:hAnsi="Times New Roman" w:eastAsia="Times New Roman" w:cs="Tahoma"/>
                <w:lang w:val="ru-RU" w:eastAsia="ru-RU"/>
              </w:rPr>
            </w:pPr>
            <w:r>
              <w:rPr>
                <w:rFonts w:eastAsia="Times New Roman" w:cs="Tahoma"/>
                <w:lang w:val="ru-RU" w:eastAsia="ru-RU"/>
              </w:rPr>
            </w:r>
          </w:p>
          <w:p>
            <w:pPr>
              <w:pStyle w:val="29"/>
              <w:spacing w:lineRule="auto" w:line="240"/>
              <w:ind w:left="0" w:right="0" w:hanging="0"/>
              <w:jc w:val="left"/>
              <w:rPr/>
            </w:pPr>
            <w:r>
              <w:rPr>
                <w:rFonts w:eastAsia="Times New Roman" w:cs="Tahoma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ru-RU" w:eastAsia="ru-RU"/>
              </w:rPr>
              <w:t>____________________</w:t>
              <w:tab/>
              <w:t xml:space="preserve">      </w:t>
            </w:r>
            <w:r>
              <w:rPr>
                <w:rFonts w:eastAsia="Times New Roman" w:cs="Tahoma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single"/>
                <w:lang w:val="ru-RU" w:eastAsia="ru-RU"/>
              </w:rPr>
              <w:t xml:space="preserve"> Д.С. Ракицкий</w:t>
            </w:r>
          </w:p>
          <w:p>
            <w:pPr>
              <w:pStyle w:val="BodyTextIndent2"/>
              <w:numPr>
                <w:ilvl w:val="0"/>
                <w:numId w:val="0"/>
              </w:numPr>
              <w:tabs>
                <w:tab w:val="clear" w:pos="408"/>
                <w:tab w:val="left" w:pos="52" w:leader="none"/>
              </w:tabs>
              <w:spacing w:lineRule="auto" w:line="240"/>
              <w:ind w:left="0" w:right="0" w:hanging="0"/>
              <w:jc w:val="left"/>
              <w:outlineLvl w:val="3"/>
              <w:rPr>
                <w:rFonts w:eastAsia="Times New Roman" w:cs="Tahoma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vertAlign w:val="superscript"/>
                <w:lang w:val="ru-RU" w:eastAsia="ru-RU"/>
              </w:rPr>
            </w:pPr>
            <w:r>
              <w:rPr>
                <w:rFonts w:eastAsia="Times New Roman" w:cs="Tahoma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vertAlign w:val="superscript"/>
                <w:lang w:val="ru-RU" w:eastAsia="ru-RU"/>
              </w:rPr>
              <w:t xml:space="preserve">                         </w:t>
            </w:r>
            <w:r>
              <w:rPr>
                <w:rFonts w:eastAsia="Times New Roman" w:cs="Tahoma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vertAlign w:val="superscript"/>
                <w:lang w:val="ru-RU" w:eastAsia="ru-RU"/>
              </w:rPr>
              <w:t>(подпись)</w:t>
              <w:tab/>
              <w:tab/>
              <w:tab/>
              <w:tab/>
              <w:t xml:space="preserve">      (Ф.И.О.)</w:t>
            </w:r>
          </w:p>
        </w:tc>
      </w:tr>
    </w:tbl>
    <w:p>
      <w:pPr>
        <w:pStyle w:val="Normal"/>
        <w:rPr/>
      </w:pPr>
      <w:r>
        <w:rPr/>
      </w:r>
    </w:p>
    <w:sectPr>
      <w:headerReference w:type="default" r:id="rId2"/>
      <w:type w:val="nextPage"/>
      <w:pgSz w:w="11906" w:h="16838"/>
      <w:pgMar w:left="1417" w:right="851" w:header="709" w:top="1259" w:footer="0" w:bottom="539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Arial">
    <w:charset w:val="cc"/>
    <w:family w:val="roman"/>
    <w:pitch w:val="variable"/>
  </w:font>
  <w:font w:name="Cambria">
    <w:charset w:val="cc"/>
    <w:family w:val="roman"/>
    <w:pitch w:val="variable"/>
  </w:font>
  <w:font w:name="Courier New">
    <w:charset w:val="cc"/>
    <w:family w:val="roman"/>
    <w:pitch w:val="variable"/>
  </w:font>
  <w:font w:name="Tahoma">
    <w:charset w:val="cc"/>
    <w:family w:val="roman"/>
    <w:pitch w:val="variable"/>
  </w:font>
  <w:font w:name="Times New Roman CYR">
    <w:charset w:val="cc"/>
    <w:family w:val="roman"/>
    <w:pitch w:val="variable"/>
  </w:font>
  <w:font w:name="Calibri">
    <w:charset w:val="cc"/>
    <w:family w:val="roman"/>
    <w:pitch w:val="variable"/>
  </w:font>
  <w:font w:name="Symbol">
    <w:charset w:val="cc"/>
    <w:family w:val="roman"/>
    <w:pitch w:val="variable"/>
  </w:font>
  <w:font w:name="OpenSymbol">
    <w:altName w:val="Arial Unicode MS"/>
    <w:charset w:val="cc"/>
    <w:family w:val="roman"/>
    <w:pitch w:val="variable"/>
  </w:font>
  <w:font w:name="Verdana">
    <w:charset w:val="cc"/>
    <w:family w:val="roman"/>
    <w:pitch w:val="variable"/>
  </w:font>
  <w:font w:name="Helv">
    <w:altName w:val="Arial"/>
    <w:charset w:val="cc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"/>
      <w:jc w:val="right"/>
      <w:rPr/>
    </w:pPr>
    <w:r>
      <w:rPr>
        <w:sz w:val="20"/>
        <w:szCs w:val="20"/>
      </w:rPr>
      <w:fldChar w:fldCharType="begin"/>
    </w:r>
    <w:r>
      <w:rPr>
        <w:sz w:val="20"/>
        <w:szCs w:val="20"/>
      </w:rPr>
      <w:instrText> PAGE </w:instrText>
    </w:r>
    <w:r>
      <w:rPr>
        <w:sz w:val="20"/>
        <w:szCs w:val="20"/>
      </w:rPr>
      <w:fldChar w:fldCharType="separate"/>
    </w:r>
    <w:r>
      <w:rPr>
        <w:sz w:val="20"/>
        <w:szCs w:val="20"/>
      </w:rPr>
      <w:t>12</w:t>
    </w:r>
    <w:r>
      <w:rPr>
        <w:sz w:val="20"/>
        <w:szCs w:val="20"/>
      </w:rPr>
      <w:fldChar w:fldCharType="end"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"/>
      <w:lvlJc w:val="left"/>
      <w:pPr>
        <w:ind w:left="502" w:hanging="360"/>
      </w:pPr>
      <w:rPr>
        <w:rFonts w:ascii="Symbol" w:hAnsi="Symbol" w:cs="Symbol" w:hint="default"/>
        <w:sz w:val="24"/>
        <w:b/>
        <w:rFonts w:cs="Symbol"/>
      </w:rPr>
    </w:lvl>
    <w:lvl w:ilvl="1">
      <w:start w:val="2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1146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2">
    <w:lvl w:ilvl="0">
      <w:start w:val="1"/>
      <w:numFmt w:val="bullet"/>
      <w:lvlText w:val=""/>
      <w:lvlJc w:val="left"/>
      <w:pPr>
        <w:ind w:left="502" w:hanging="360"/>
      </w:pPr>
      <w:rPr>
        <w:rFonts w:ascii="Symbol" w:hAnsi="Symbol" w:cs="Symbol" w:hint="default"/>
        <w:sz w:val="24"/>
        <w:rFonts w:cs="Symbol"/>
      </w:rPr>
    </w:lvl>
    <w:lvl w:ilvl="1">
      <w:start w:val="2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1146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3"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smallCaps w:val="false"/>
        <w:caps w:val="false"/>
        <w:dstrike w:val="false"/>
        <w:strike w:val="false"/>
        <w:vertAlign w:val="baseline"/>
        <w:position w:val="0"/>
        <w:sz w:val="24"/>
        <w:sz w:val="24"/>
        <w:spacing w:val="0"/>
        <w:szCs w:val="20"/>
        <w:vanish w:val="false"/>
        <w:rFonts w:cs="Symbol"/>
        <w:color w:val="0000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  <w:b w:val="false"/>
        <w:rFonts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  <w:sz w:val="19"/>
        <w:rFonts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  <w:b w:val="false"/>
        <w:rFonts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  <w:sz w:val="19"/>
        <w:rFonts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  <w:b w:val="false"/>
        <w:rFonts w:cs="Wingdings"/>
      </w:rPr>
    </w:lvl>
  </w:abstractNum>
  <w:abstractNum w:abstractNumId="4">
    <w:lvl w:ilvl="0">
      <w:start w:val="1"/>
      <w:numFmt w:val="bullet"/>
      <w:lvlText w:val=""/>
      <w:lvlJc w:val="left"/>
      <w:pPr>
        <w:ind w:left="754" w:hanging="360"/>
      </w:pPr>
      <w:rPr>
        <w:rFonts w:ascii="Symbol" w:hAnsi="Symbol" w:cs="Symbol" w:hint="default"/>
        <w:sz w:val="24"/>
        <w:rFonts w:cs="Symbol"/>
      </w:rPr>
    </w:lvl>
    <w:lvl w:ilvl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ind w:left="2194" w:hanging="360"/>
      </w:pPr>
      <w:rPr>
        <w:rFonts w:ascii="Wingdings" w:hAnsi="Wingdings" w:cs="Wingdings" w:hint="default"/>
        <w:b w:val="false"/>
        <w:rFonts w:cs="Wingdings"/>
      </w:rPr>
    </w:lvl>
    <w:lvl w:ilvl="3">
      <w:start w:val="1"/>
      <w:numFmt w:val="bullet"/>
      <w:lvlText w:val=""/>
      <w:lvlJc w:val="left"/>
      <w:pPr>
        <w:ind w:left="2914" w:hanging="360"/>
      </w:pPr>
      <w:rPr>
        <w:rFonts w:ascii="Symbol" w:hAnsi="Symbol" w:cs="Symbol" w:hint="default"/>
        <w:sz w:val="19"/>
        <w:rFonts w:cs="Symbol"/>
      </w:rPr>
    </w:lvl>
    <w:lvl w:ilvl="4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ind w:left="4354" w:hanging="360"/>
      </w:pPr>
      <w:rPr>
        <w:rFonts w:ascii="Wingdings" w:hAnsi="Wingdings" w:cs="Wingdings" w:hint="default"/>
        <w:b w:val="false"/>
        <w:rFonts w:cs="Wingdings"/>
      </w:rPr>
    </w:lvl>
    <w:lvl w:ilvl="6">
      <w:start w:val="1"/>
      <w:numFmt w:val="bullet"/>
      <w:lvlText w:val=""/>
      <w:lvlJc w:val="left"/>
      <w:pPr>
        <w:ind w:left="5074" w:hanging="360"/>
      </w:pPr>
      <w:rPr>
        <w:rFonts w:ascii="Symbol" w:hAnsi="Symbol" w:cs="Symbol" w:hint="default"/>
        <w:sz w:val="19"/>
        <w:rFonts w:cs="Symbol"/>
      </w:rPr>
    </w:lvl>
    <w:lvl w:ilvl="7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ind w:left="6514" w:hanging="360"/>
      </w:pPr>
      <w:rPr>
        <w:rFonts w:ascii="Wingdings" w:hAnsi="Wingdings" w:cs="Wingdings" w:hint="default"/>
        <w:b w:val="false"/>
        <w:rFonts w:cs="Wingdings"/>
      </w:rPr>
    </w:lvl>
  </w:abstractNum>
  <w:abstractNum w:abstractNumId="5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w="http://schemas.openxmlformats.org/wordprocessingml/2006/main">
  <w:zoom w:val="bestFit" w:percent="115"/>
  <w:defaultTabStop w:val="408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sz w:val="20"/>
        <w:lang w:val="ru-RU" w:eastAsia="ru-RU" w:bidi="ar-SA"/>
      </w:rPr>
    </w:rPrDefault>
    <w:pPrDefault>
      <w:pPr/>
    </w:pPrDefault>
  </w:docDefaults>
  <w:style w:type="paragraph" w:styleId="Normal">
    <w:name w:val="Normal"/>
    <w:qFormat/>
    <w:pPr>
      <w:widowControl/>
      <w:overflowPunct w:val="true"/>
      <w:bidi w:val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4"/>
      <w:lang w:val="ru-RU" w:eastAsia="ru-RU" w:bidi="ar-SA"/>
    </w:rPr>
  </w:style>
  <w:style w:type="paragraph" w:styleId="1">
    <w:name w:val="Heading 1"/>
    <w:basedOn w:val="Normal"/>
    <w:qFormat/>
    <w:pPr>
      <w:keepNext w:val="true"/>
      <w:tabs>
        <w:tab w:val="clear" w:pos="408"/>
        <w:tab w:val="left" w:pos="432" w:leader="none"/>
      </w:tabs>
      <w:outlineLvl w:val="0"/>
    </w:pPr>
    <w:rPr>
      <w:i/>
      <w:color w:val="FF0000"/>
      <w:sz w:val="22"/>
      <w:szCs w:val="22"/>
    </w:rPr>
  </w:style>
  <w:style w:type="paragraph" w:styleId="2">
    <w:name w:val="Heading 2"/>
    <w:basedOn w:val="Normal"/>
    <w:autoRedefine/>
    <w:qFormat/>
    <w:pPr>
      <w:keepNext w:val="true"/>
      <w:tabs>
        <w:tab w:val="clear" w:pos="408"/>
        <w:tab w:val="left" w:pos="1134" w:leader="none"/>
      </w:tabs>
      <w:spacing w:lineRule="auto" w:line="360" w:before="120" w:after="120"/>
      <w:ind w:left="0" w:right="0" w:hanging="0"/>
      <w:contextualSpacing/>
      <w:outlineLvl w:val="1"/>
    </w:pPr>
    <w:rPr>
      <w:b/>
      <w:szCs w:val="20"/>
    </w:rPr>
  </w:style>
  <w:style w:type="paragraph" w:styleId="3">
    <w:name w:val="Heading 3"/>
    <w:basedOn w:val="Normal"/>
    <w:autoRedefine/>
    <w:qFormat/>
    <w:pPr>
      <w:keepNext w:val="true"/>
      <w:spacing w:before="240" w:after="120"/>
      <w:outlineLvl w:val="0"/>
    </w:pPr>
    <w:rPr>
      <w:rFonts w:cs="Arial"/>
      <w:b/>
      <w:bCs/>
      <w:szCs w:val="26"/>
    </w:rPr>
  </w:style>
  <w:style w:type="paragraph" w:styleId="4">
    <w:name w:val="Heading 4"/>
    <w:basedOn w:val="Normal"/>
    <w:qFormat/>
    <w:pPr>
      <w:keepNext w:val="true"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Normal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Normal"/>
    <w:qFormat/>
    <w:pPr>
      <w:keepNext w:val="true"/>
      <w:ind w:left="5760" w:right="0" w:firstLine="720"/>
      <w:jc w:val="both"/>
      <w:outlineLvl w:val="5"/>
    </w:pPr>
    <w:rPr>
      <w:sz w:val="28"/>
      <w:szCs w:val="20"/>
    </w:rPr>
  </w:style>
  <w:style w:type="paragraph" w:styleId="7">
    <w:name w:val="Heading 7"/>
    <w:basedOn w:val="Normal"/>
    <w:qFormat/>
    <w:pPr>
      <w:keepNext w:val="true"/>
      <w:ind w:left="6480" w:right="0" w:firstLine="720"/>
      <w:jc w:val="both"/>
      <w:outlineLvl w:val="6"/>
    </w:pPr>
    <w:rPr>
      <w:b/>
      <w:szCs w:val="20"/>
    </w:rPr>
  </w:style>
  <w:style w:type="paragraph" w:styleId="8">
    <w:name w:val="Heading 8"/>
    <w:basedOn w:val="Normal"/>
    <w:qFormat/>
    <w:pPr>
      <w:keepNext w:val="true"/>
      <w:ind w:left="0" w:right="0" w:firstLine="720"/>
      <w:outlineLvl w:val="7"/>
    </w:pPr>
    <w:rPr>
      <w:rFonts w:ascii="Arial" w:hAnsi="Arial" w:cs="Arial"/>
      <w:b/>
      <w:bCs/>
    </w:rPr>
  </w:style>
  <w:style w:type="paragraph" w:styleId="9">
    <w:name w:val="Heading 9"/>
    <w:basedOn w:val="Normal"/>
    <w:qFormat/>
    <w:pPr>
      <w:keepNext w:val="true"/>
      <w:shd w:val="clear" w:fill="FFFFFF"/>
      <w:ind w:left="6" w:right="0" w:hanging="11"/>
      <w:jc w:val="center"/>
      <w:outlineLvl w:val="8"/>
    </w:pPr>
    <w:rPr>
      <w:spacing w:val="0"/>
      <w:sz w:val="28"/>
      <w:szCs w:val="28"/>
    </w:rPr>
  </w:style>
  <w:style w:type="character" w:styleId="DefaultParagraphFont">
    <w:name w:val="Default Paragraph Font"/>
    <w:qFormat/>
    <w:rPr/>
  </w:style>
  <w:style w:type="character" w:styleId="11">
    <w:name w:val="Заголовок 1 Знак1"/>
    <w:qFormat/>
    <w:rPr>
      <w:rFonts w:ascii="Cambria" w:hAnsi="Cambria" w:cs="Times New Roman"/>
      <w:b/>
      <w:bCs/>
      <w:sz w:val="32"/>
      <w:szCs w:val="32"/>
    </w:rPr>
  </w:style>
  <w:style w:type="character" w:styleId="21">
    <w:name w:val="Заголовок 2 Знак"/>
    <w:qFormat/>
    <w:rPr>
      <w:b/>
      <w:color w:val="000000"/>
      <w:sz w:val="24"/>
    </w:rPr>
  </w:style>
  <w:style w:type="character" w:styleId="31">
    <w:name w:val="Заголовок 3 Знак"/>
    <w:qFormat/>
    <w:rPr>
      <w:rFonts w:cs="Arial"/>
      <w:b/>
      <w:bCs/>
      <w:color w:val="000000"/>
      <w:sz w:val="24"/>
      <w:szCs w:val="26"/>
    </w:rPr>
  </w:style>
  <w:style w:type="character" w:styleId="41">
    <w:name w:val="Заголовок 4 Знак"/>
    <w:qFormat/>
    <w:rPr>
      <w:b/>
      <w:bCs/>
      <w:sz w:val="28"/>
      <w:szCs w:val="28"/>
      <w:lang w:val="ru-RU" w:eastAsia="ru-RU" w:bidi="ar-SA"/>
    </w:rPr>
  </w:style>
  <w:style w:type="character" w:styleId="51">
    <w:name w:val="Заголовок 5 Знак"/>
    <w:qFormat/>
    <w:rPr>
      <w:b/>
      <w:bCs/>
      <w:i/>
      <w:iCs/>
      <w:sz w:val="26"/>
      <w:szCs w:val="26"/>
      <w:lang w:val="ru-RU" w:eastAsia="ru-RU" w:bidi="ar-SA"/>
    </w:rPr>
  </w:style>
  <w:style w:type="character" w:styleId="61">
    <w:name w:val="Заголовок 6 Знак"/>
    <w:qFormat/>
    <w:rPr>
      <w:sz w:val="28"/>
      <w:lang w:val="ru-RU" w:eastAsia="ru-RU" w:bidi="ar-SA"/>
    </w:rPr>
  </w:style>
  <w:style w:type="character" w:styleId="71">
    <w:name w:val="Заголовок 7 Знак"/>
    <w:qFormat/>
    <w:rPr>
      <w:b/>
      <w:sz w:val="24"/>
      <w:lang w:val="ru-RU" w:eastAsia="ru-RU" w:bidi="ar-SA"/>
    </w:rPr>
  </w:style>
  <w:style w:type="character" w:styleId="81">
    <w:name w:val="Заголовок 8 Знак"/>
    <w:qFormat/>
    <w:rPr>
      <w:rFonts w:ascii="Arial" w:hAnsi="Arial" w:cs="Arial"/>
      <w:b/>
      <w:bCs/>
      <w:sz w:val="24"/>
      <w:szCs w:val="24"/>
      <w:lang w:val="ru-RU" w:eastAsia="ru-RU" w:bidi="ar-SA"/>
    </w:rPr>
  </w:style>
  <w:style w:type="character" w:styleId="91">
    <w:name w:val="Заголовок 9 Знак"/>
    <w:qFormat/>
    <w:rPr>
      <w:spacing w:val="0"/>
      <w:sz w:val="28"/>
      <w:szCs w:val="28"/>
      <w:lang w:val="ru-RU" w:eastAsia="ru-RU" w:bidi="ar-SA"/>
    </w:rPr>
  </w:style>
  <w:style w:type="character" w:styleId="12">
    <w:name w:val="Основной текст Знак1"/>
    <w:qFormat/>
    <w:rPr>
      <w:rFonts w:cs="Times New Roman"/>
      <w:sz w:val="24"/>
      <w:szCs w:val="24"/>
    </w:rPr>
  </w:style>
  <w:style w:type="character" w:styleId="Style5">
    <w:name w:val="Текст выноски Знак"/>
    <w:qFormat/>
    <w:rPr>
      <w:rFonts w:cs="Times New Roman"/>
      <w:sz w:val="2"/>
    </w:rPr>
  </w:style>
  <w:style w:type="character" w:styleId="Style6">
    <w:name w:val="Текст примечания Знак"/>
    <w:qFormat/>
    <w:rPr>
      <w:rFonts w:cs="Times New Roman"/>
    </w:rPr>
  </w:style>
  <w:style w:type="character" w:styleId="Annotationreference">
    <w:name w:val="annotation reference"/>
    <w:qFormat/>
    <w:rPr>
      <w:rFonts w:cs="Times New Roman"/>
      <w:sz w:val="16"/>
      <w:szCs w:val="16"/>
    </w:rPr>
  </w:style>
  <w:style w:type="character" w:styleId="Style7">
    <w:name w:val="Тема примечания Знак"/>
    <w:qFormat/>
    <w:rPr>
      <w:rFonts w:cs="Times New Roman"/>
      <w:b/>
      <w:bCs/>
    </w:rPr>
  </w:style>
  <w:style w:type="character" w:styleId="Style8">
    <w:name w:val="Верхний колонтитул Знак"/>
    <w:qFormat/>
    <w:rPr>
      <w:rFonts w:cs="Times New Roman"/>
      <w:sz w:val="24"/>
      <w:szCs w:val="24"/>
    </w:rPr>
  </w:style>
  <w:style w:type="character" w:styleId="Style9">
    <w:name w:val="Нижний колонтитул Знак"/>
    <w:qFormat/>
    <w:rPr>
      <w:rFonts w:cs="Times New Roman"/>
      <w:sz w:val="24"/>
      <w:szCs w:val="24"/>
    </w:rPr>
  </w:style>
  <w:style w:type="character" w:styleId="Style10">
    <w:name w:val="Текст сноски Знак"/>
    <w:qFormat/>
    <w:rPr>
      <w:rFonts w:cs="Times New Roman"/>
    </w:rPr>
  </w:style>
  <w:style w:type="character" w:styleId="22">
    <w:name w:val="Основной текст с отступом 2 Знак"/>
    <w:qFormat/>
    <w:rPr>
      <w:rFonts w:cs="Times New Roman"/>
      <w:sz w:val="24"/>
      <w:lang w:val="ru-RU" w:eastAsia="en-US" w:bidi="ar-SA"/>
    </w:rPr>
  </w:style>
  <w:style w:type="character" w:styleId="Pagenumber">
    <w:name w:val="page number"/>
    <w:qFormat/>
    <w:rPr>
      <w:rFonts w:cs="Times New Roman"/>
    </w:rPr>
  </w:style>
  <w:style w:type="character" w:styleId="Style11">
    <w:name w:val="Основной текст с отступом Знак"/>
    <w:qFormat/>
    <w:rPr>
      <w:rFonts w:cs="Times New Roman"/>
      <w:sz w:val="24"/>
      <w:szCs w:val="24"/>
    </w:rPr>
  </w:style>
  <w:style w:type="character" w:styleId="23">
    <w:name w:val="Основной текст 2 Знак"/>
    <w:qFormat/>
    <w:rPr>
      <w:rFonts w:cs="Times New Roman"/>
      <w:sz w:val="24"/>
      <w:szCs w:val="24"/>
    </w:rPr>
  </w:style>
  <w:style w:type="character" w:styleId="32">
    <w:name w:val="Основной текст с отступом 3 Знак"/>
    <w:qFormat/>
    <w:rPr>
      <w:rFonts w:cs="Times New Roman"/>
      <w:sz w:val="16"/>
      <w:szCs w:val="16"/>
    </w:rPr>
  </w:style>
  <w:style w:type="character" w:styleId="Style12">
    <w:name w:val="абзац Знак"/>
    <w:qFormat/>
    <w:rPr>
      <w:rFonts w:cs="Times New Roman"/>
      <w:sz w:val="24"/>
      <w:lang w:val="ru-RU" w:eastAsia="ru-RU" w:bidi="ar-SA"/>
    </w:rPr>
  </w:style>
  <w:style w:type="character" w:styleId="13">
    <w:name w:val="абзац Знак1"/>
    <w:qFormat/>
    <w:rPr>
      <w:rFonts w:cs="Times New Roman"/>
      <w:sz w:val="24"/>
      <w:lang w:val="ru-RU" w:eastAsia="ru-RU" w:bidi="ar-SA"/>
    </w:rPr>
  </w:style>
  <w:style w:type="character" w:styleId="Style13">
    <w:name w:val="абзац Знак Знак Знак Знак Знак"/>
    <w:qFormat/>
    <w:rPr>
      <w:sz w:val="24"/>
      <w:lang w:val="ru-RU" w:eastAsia="ru-RU" w:bidi="ar-SA"/>
    </w:rPr>
  </w:style>
  <w:style w:type="character" w:styleId="62">
    <w:name w:val="Знак Знак6"/>
    <w:qFormat/>
    <w:rPr>
      <w:sz w:val="24"/>
      <w:lang w:val="ru-RU" w:eastAsia="en-US" w:bidi="ar-SA"/>
    </w:rPr>
  </w:style>
  <w:style w:type="character" w:styleId="Style14">
    <w:name w:val="Приложение Знак"/>
    <w:qFormat/>
    <w:rPr>
      <w:b/>
      <w:bCs/>
      <w:sz w:val="24"/>
      <w:szCs w:val="24"/>
      <w:lang w:val="ru-RU" w:eastAsia="en-US" w:bidi="ar-SA"/>
    </w:rPr>
  </w:style>
  <w:style w:type="character" w:styleId="Style15">
    <w:name w:val="Приложение заголовок Знак"/>
    <w:qFormat/>
    <w:rPr>
      <w:b/>
      <w:bCs/>
      <w:sz w:val="24"/>
      <w:szCs w:val="24"/>
      <w:lang w:val="ru-RU" w:eastAsia="en-US" w:bidi="ar-SA"/>
    </w:rPr>
  </w:style>
  <w:style w:type="character" w:styleId="3N">
    <w:name w:val="Приложение 3_N Знак"/>
    <w:qFormat/>
    <w:rPr>
      <w:b/>
      <w:bCs/>
      <w:sz w:val="24"/>
      <w:szCs w:val="24"/>
      <w:lang w:val="ru-RU" w:eastAsia="en-US" w:bidi="ar-SA"/>
    </w:rPr>
  </w:style>
  <w:style w:type="character" w:styleId="3N1">
    <w:name w:val="Приложение 3_N заг Знак"/>
    <w:qFormat/>
    <w:rPr>
      <w:b/>
      <w:bCs/>
      <w:sz w:val="24"/>
      <w:szCs w:val="24"/>
      <w:lang w:val="ru-RU" w:eastAsia="en-US" w:bidi="ar-SA"/>
    </w:rPr>
  </w:style>
  <w:style w:type="character" w:styleId="Style16">
    <w:name w:val="Интернет-ссылка"/>
    <w:rPr>
      <w:color w:val="0000FF"/>
      <w:u w:val="single"/>
    </w:rPr>
  </w:style>
  <w:style w:type="character" w:styleId="52">
    <w:name w:val="Знак Знак5"/>
    <w:qFormat/>
    <w:rPr>
      <w:sz w:val="24"/>
      <w:lang w:val="ru-RU" w:eastAsia="ru-RU" w:bidi="ar-SA"/>
    </w:rPr>
  </w:style>
  <w:style w:type="character" w:styleId="Style17">
    <w:name w:val="(части) Знак Знак"/>
    <w:qFormat/>
    <w:rPr>
      <w:b/>
      <w:bCs/>
      <w:sz w:val="30"/>
      <w:szCs w:val="32"/>
      <w:lang w:val="ru-RU" w:eastAsia="en-US" w:bidi="ar-SA"/>
    </w:rPr>
  </w:style>
  <w:style w:type="character" w:styleId="14">
    <w:name w:val="Заголовок 1 Знак"/>
    <w:qFormat/>
    <w:rPr>
      <w:rFonts w:ascii="Cambria" w:hAnsi="Cambria" w:eastAsia="Times New Roman" w:cs="Times New Roman"/>
      <w:b/>
      <w:bCs/>
      <w:color w:val="365F91"/>
      <w:sz w:val="28"/>
      <w:szCs w:val="28"/>
    </w:rPr>
  </w:style>
  <w:style w:type="character" w:styleId="Bt">
    <w:name w:val="bt Знак Знак"/>
    <w:qFormat/>
    <w:rPr>
      <w:rFonts w:ascii="Courier New" w:hAnsi="Courier New"/>
      <w:sz w:val="26"/>
      <w:lang w:bidi="ar-SA"/>
    </w:rPr>
  </w:style>
  <w:style w:type="character" w:styleId="Style18">
    <w:name w:val="Основной текст Знак"/>
    <w:qFormat/>
    <w:rPr>
      <w:rFonts w:ascii="Courier New" w:hAnsi="Courier New" w:eastAsia="Times New Roman" w:cs="Times New Roman"/>
      <w:sz w:val="24"/>
      <w:szCs w:val="20"/>
    </w:rPr>
  </w:style>
  <w:style w:type="character" w:styleId="33">
    <w:name w:val="Основной текст 3 Знак"/>
    <w:qFormat/>
    <w:rPr>
      <w:sz w:val="16"/>
      <w:szCs w:val="16"/>
      <w:lang w:val="ru-RU" w:eastAsia="ru-RU" w:bidi="ar-SA"/>
    </w:rPr>
  </w:style>
  <w:style w:type="character" w:styleId="Style19">
    <w:name w:val="Схема документа Знак"/>
    <w:qFormat/>
    <w:rPr>
      <w:rFonts w:ascii="Tahoma" w:hAnsi="Tahoma" w:cs="Tahoma"/>
      <w:sz w:val="16"/>
      <w:szCs w:val="16"/>
      <w:lang w:val="ru-RU" w:eastAsia="en-US" w:bidi="ar-SA"/>
    </w:rPr>
  </w:style>
  <w:style w:type="character" w:styleId="34">
    <w:name w:val="Знак Знак3"/>
    <w:qFormat/>
    <w:rPr>
      <w:sz w:val="24"/>
      <w:szCs w:val="24"/>
      <w:lang w:val="ru-RU" w:eastAsia="ru-RU" w:bidi="ar-SA"/>
    </w:rPr>
  </w:style>
  <w:style w:type="character" w:styleId="211">
    <w:name w:val="Основной текст 2 Знак1"/>
    <w:qFormat/>
    <w:rPr>
      <w:rFonts w:ascii="Arial" w:hAnsi="Arial" w:cs="Arial"/>
      <w:sz w:val="22"/>
      <w:szCs w:val="22"/>
      <w:lang w:val="ru-RU" w:eastAsia="ru-RU" w:bidi="ar-SA"/>
    </w:rPr>
  </w:style>
  <w:style w:type="character" w:styleId="Style20">
    <w:name w:val="ВерхКолонтитул Знак"/>
    <w:qFormat/>
    <w:rPr>
      <w:rFonts w:ascii="Times New Roman CYR" w:hAnsi="Times New Roman CYR"/>
      <w:lang w:val="ru-RU" w:eastAsia="ru-RU" w:bidi="ar-SA"/>
    </w:rPr>
  </w:style>
  <w:style w:type="character" w:styleId="Style21">
    <w:name w:val="Название Знак"/>
    <w:qFormat/>
    <w:rPr>
      <w:b/>
      <w:sz w:val="24"/>
      <w:lang w:val="ru-RU" w:eastAsia="ru-RU" w:bidi="ar-SA"/>
    </w:rPr>
  </w:style>
  <w:style w:type="character" w:styleId="Applestylespan">
    <w:name w:val="apple-style-span"/>
    <w:basedOn w:val="DefaultParagraphFont"/>
    <w:qFormat/>
    <w:rPr/>
  </w:style>
  <w:style w:type="character" w:styleId="Text1">
    <w:name w:val="text1"/>
    <w:qFormat/>
    <w:rPr>
      <w:rFonts w:ascii="Tahoma" w:hAnsi="Tahoma" w:cs="Tahoma"/>
      <w:b w:val="false"/>
      <w:bCs w:val="false"/>
      <w:color w:val="000000"/>
      <w:sz w:val="20"/>
      <w:szCs w:val="20"/>
    </w:rPr>
  </w:style>
  <w:style w:type="character" w:styleId="15">
    <w:name w:val="Стиль1 Знак"/>
    <w:qFormat/>
    <w:rPr>
      <w:rFonts w:ascii="Courier New" w:hAnsi="Courier New"/>
      <w:b/>
      <w:color w:val="000000"/>
      <w:sz w:val="26"/>
      <w:szCs w:val="24"/>
    </w:rPr>
  </w:style>
  <w:style w:type="character" w:styleId="24">
    <w:name w:val="Оглавление 2 Знак"/>
    <w:qFormat/>
    <w:rPr>
      <w:rFonts w:ascii="Courier New" w:hAnsi="Courier New"/>
      <w:color w:val="000000"/>
      <w:sz w:val="24"/>
      <w:szCs w:val="24"/>
    </w:rPr>
  </w:style>
  <w:style w:type="character" w:styleId="42">
    <w:name w:val="Стиль4 Знак"/>
    <w:qFormat/>
    <w:rPr>
      <w:b/>
      <w:bCs/>
      <w:sz w:val="24"/>
      <w:szCs w:val="24"/>
      <w:lang w:val="ru-RU" w:eastAsia="en-US" w:bidi="ar-SA"/>
    </w:rPr>
  </w:style>
  <w:style w:type="character" w:styleId="53">
    <w:name w:val="Стиль5 Знак"/>
    <w:qFormat/>
    <w:rPr>
      <w:b/>
      <w:bCs/>
      <w:sz w:val="24"/>
      <w:szCs w:val="24"/>
      <w:lang w:val="ru-RU" w:eastAsia="en-US" w:bidi="ar-SA"/>
    </w:rPr>
  </w:style>
  <w:style w:type="character" w:styleId="63">
    <w:name w:val="Стиль6 Знак"/>
    <w:basedOn w:val="42"/>
    <w:qFormat/>
    <w:rPr>
      <w:b/>
      <w:bCs/>
      <w:sz w:val="24"/>
      <w:szCs w:val="24"/>
      <w:lang w:val="ru-RU" w:eastAsia="en-US" w:bidi="ar-SA"/>
    </w:rPr>
  </w:style>
  <w:style w:type="character" w:styleId="Style22">
    <w:name w:val="Приложение альбом Знак"/>
    <w:basedOn w:val="42"/>
    <w:qFormat/>
    <w:rPr>
      <w:b/>
      <w:bCs/>
      <w:sz w:val="24"/>
      <w:szCs w:val="24"/>
      <w:lang w:val="ru-RU" w:eastAsia="en-US" w:bidi="ar-SA"/>
    </w:rPr>
  </w:style>
  <w:style w:type="character" w:styleId="Style23">
    <w:name w:val="Приложение коммент Знак"/>
    <w:qFormat/>
    <w:rPr>
      <w:b/>
      <w:bCs/>
      <w:sz w:val="24"/>
      <w:szCs w:val="24"/>
      <w:lang w:val="ru-RU" w:eastAsia="en-US" w:bidi="ar-SA"/>
    </w:rPr>
  </w:style>
  <w:style w:type="character" w:styleId="Style24">
    <w:name w:val="Приложение коммент альбом Знак"/>
    <w:basedOn w:val="Style23"/>
    <w:qFormat/>
    <w:rPr>
      <w:b/>
      <w:bCs/>
      <w:sz w:val="24"/>
      <w:szCs w:val="24"/>
      <w:lang w:val="ru-RU" w:eastAsia="en-US" w:bidi="ar-SA"/>
    </w:rPr>
  </w:style>
  <w:style w:type="character" w:styleId="1N">
    <w:name w:val="Приложение 1_N Знак"/>
    <w:qFormat/>
    <w:rPr>
      <w:b/>
      <w:sz w:val="24"/>
      <w:szCs w:val="24"/>
      <w:lang w:val="ru-RU" w:eastAsia="en-US" w:bidi="ar-SA"/>
    </w:rPr>
  </w:style>
  <w:style w:type="character" w:styleId="1N1">
    <w:name w:val="Приложение 1_N заг Знак"/>
    <w:qFormat/>
    <w:rPr>
      <w:b/>
      <w:bCs/>
      <w:sz w:val="24"/>
      <w:szCs w:val="24"/>
      <w:lang w:val="ru-RU" w:eastAsia="en-US" w:bidi="ar-SA"/>
    </w:rPr>
  </w:style>
  <w:style w:type="character" w:styleId="2N">
    <w:name w:val="Приложение 2_N альбом Знак"/>
    <w:basedOn w:val="63"/>
    <w:qFormat/>
    <w:rPr>
      <w:b/>
      <w:bCs/>
      <w:sz w:val="24"/>
      <w:szCs w:val="24"/>
      <w:lang w:val="ru-RU" w:eastAsia="en-US" w:bidi="ar-SA"/>
    </w:rPr>
  </w:style>
  <w:style w:type="character" w:styleId="2N1">
    <w:name w:val="Приложение 2_N заг Знак"/>
    <w:qFormat/>
    <w:rPr>
      <w:b/>
      <w:bCs/>
      <w:sz w:val="24"/>
      <w:szCs w:val="24"/>
      <w:lang w:val="ru-RU" w:eastAsia="en-US" w:bidi="ar-SA"/>
    </w:rPr>
  </w:style>
  <w:style w:type="character" w:styleId="2N2">
    <w:name w:val="Приложение 2_N Знак"/>
    <w:basedOn w:val="42"/>
    <w:qFormat/>
    <w:rPr>
      <w:b/>
      <w:bCs/>
      <w:sz w:val="24"/>
      <w:szCs w:val="24"/>
      <w:lang w:val="ru-RU" w:eastAsia="en-US" w:bidi="ar-SA"/>
    </w:rPr>
  </w:style>
  <w:style w:type="character" w:styleId="4N">
    <w:name w:val="Приложение 4_N Знак"/>
    <w:basedOn w:val="3N"/>
    <w:qFormat/>
    <w:rPr>
      <w:b/>
      <w:bCs/>
      <w:sz w:val="24"/>
      <w:szCs w:val="24"/>
      <w:lang w:val="ru-RU" w:eastAsia="en-US" w:bidi="ar-SA"/>
    </w:rPr>
  </w:style>
  <w:style w:type="character" w:styleId="4N1">
    <w:name w:val="Приложение 4_N  заг Знак"/>
    <w:basedOn w:val="3N1"/>
    <w:qFormat/>
    <w:rPr>
      <w:b/>
      <w:bCs/>
      <w:sz w:val="24"/>
      <w:szCs w:val="24"/>
      <w:lang w:val="ru-RU" w:eastAsia="en-US" w:bidi="ar-SA"/>
    </w:rPr>
  </w:style>
  <w:style w:type="character" w:styleId="5N">
    <w:name w:val="Приложение 5_N Знак"/>
    <w:basedOn w:val="4N"/>
    <w:qFormat/>
    <w:rPr>
      <w:b/>
      <w:bCs/>
      <w:sz w:val="24"/>
      <w:szCs w:val="24"/>
      <w:lang w:val="ru-RU" w:eastAsia="en-US" w:bidi="ar-SA"/>
    </w:rPr>
  </w:style>
  <w:style w:type="character" w:styleId="5N1">
    <w:name w:val="Приложение 5_N заг Знак"/>
    <w:basedOn w:val="4N1"/>
    <w:qFormat/>
    <w:rPr>
      <w:b/>
      <w:bCs/>
      <w:sz w:val="24"/>
      <w:szCs w:val="24"/>
      <w:lang w:val="ru-RU" w:eastAsia="en-US" w:bidi="ar-SA"/>
    </w:rPr>
  </w:style>
  <w:style w:type="character" w:styleId="6N">
    <w:name w:val="Приложение 6_N Знак"/>
    <w:basedOn w:val="5N"/>
    <w:qFormat/>
    <w:rPr>
      <w:b/>
      <w:bCs/>
      <w:sz w:val="24"/>
      <w:szCs w:val="24"/>
      <w:lang w:val="ru-RU" w:eastAsia="en-US" w:bidi="ar-SA"/>
    </w:rPr>
  </w:style>
  <w:style w:type="character" w:styleId="6N1">
    <w:name w:val="Приложение 6_N заг Знак"/>
    <w:basedOn w:val="5N1"/>
    <w:qFormat/>
    <w:rPr>
      <w:b/>
      <w:bCs/>
      <w:sz w:val="24"/>
      <w:szCs w:val="24"/>
      <w:lang w:val="ru-RU" w:eastAsia="en-US" w:bidi="ar-SA"/>
    </w:rPr>
  </w:style>
  <w:style w:type="character" w:styleId="6N2">
    <w:name w:val="Приложение 6_N альбом Знак"/>
    <w:qFormat/>
    <w:rPr>
      <w:b/>
      <w:sz w:val="24"/>
      <w:szCs w:val="24"/>
      <w:lang w:val="ru-RU" w:eastAsia="en-US" w:bidi="ar-SA"/>
    </w:rPr>
  </w:style>
  <w:style w:type="character" w:styleId="9N">
    <w:name w:val="Приложение 9_N Знак"/>
    <w:basedOn w:val="5N"/>
    <w:qFormat/>
    <w:rPr>
      <w:b/>
      <w:bCs/>
      <w:sz w:val="24"/>
      <w:szCs w:val="24"/>
      <w:lang w:val="ru-RU" w:eastAsia="en-US" w:bidi="ar-SA"/>
    </w:rPr>
  </w:style>
  <w:style w:type="character" w:styleId="9N1">
    <w:name w:val="Приложение 9_N заг Знак"/>
    <w:basedOn w:val="5N1"/>
    <w:qFormat/>
    <w:rPr>
      <w:b/>
      <w:bCs/>
      <w:sz w:val="24"/>
      <w:szCs w:val="24"/>
      <w:lang w:val="ru-RU" w:eastAsia="en-US" w:bidi="ar-SA"/>
    </w:rPr>
  </w:style>
  <w:style w:type="character" w:styleId="9N2">
    <w:name w:val="Приложение 9_N альбом Знак"/>
    <w:basedOn w:val="6N2"/>
    <w:qFormat/>
    <w:rPr>
      <w:b/>
      <w:sz w:val="24"/>
      <w:szCs w:val="24"/>
      <w:lang w:val="ru-RU" w:eastAsia="en-US" w:bidi="ar-SA"/>
    </w:rPr>
  </w:style>
  <w:style w:type="character" w:styleId="10N">
    <w:name w:val="Приложение 10_N Знак"/>
    <w:basedOn w:val="9N"/>
    <w:qFormat/>
    <w:rPr>
      <w:b/>
      <w:bCs/>
      <w:sz w:val="24"/>
      <w:szCs w:val="24"/>
      <w:lang w:val="ru-RU" w:eastAsia="en-US" w:bidi="ar-SA"/>
    </w:rPr>
  </w:style>
  <w:style w:type="character" w:styleId="10N1">
    <w:name w:val="Приложение 10_N заг Знак"/>
    <w:basedOn w:val="9N1"/>
    <w:qFormat/>
    <w:rPr>
      <w:b/>
      <w:bCs/>
      <w:sz w:val="24"/>
      <w:szCs w:val="24"/>
      <w:lang w:val="ru-RU" w:eastAsia="en-US" w:bidi="ar-SA"/>
    </w:rPr>
  </w:style>
  <w:style w:type="character" w:styleId="10N2">
    <w:name w:val="Приложение 10_N альбом Знак"/>
    <w:basedOn w:val="9N2"/>
    <w:qFormat/>
    <w:rPr>
      <w:b/>
      <w:sz w:val="24"/>
      <w:szCs w:val="24"/>
      <w:lang w:val="ru-RU" w:eastAsia="en-US" w:bidi="ar-SA"/>
    </w:rPr>
  </w:style>
  <w:style w:type="character" w:styleId="11N">
    <w:name w:val="Приложение 11_N альбом Знак"/>
    <w:basedOn w:val="10N2"/>
    <w:qFormat/>
    <w:rPr>
      <w:b/>
      <w:sz w:val="24"/>
      <w:szCs w:val="24"/>
      <w:lang w:val="ru-RU" w:eastAsia="en-US" w:bidi="ar-SA"/>
    </w:rPr>
  </w:style>
  <w:style w:type="character" w:styleId="11N1">
    <w:name w:val="Приложение 11_N заг Знак"/>
    <w:basedOn w:val="10N1"/>
    <w:qFormat/>
    <w:rPr>
      <w:b/>
      <w:bCs/>
      <w:sz w:val="24"/>
      <w:szCs w:val="24"/>
      <w:lang w:val="ru-RU" w:eastAsia="en-US" w:bidi="ar-SA"/>
    </w:rPr>
  </w:style>
  <w:style w:type="character" w:styleId="11N2">
    <w:name w:val="Приложение 11_N Знак"/>
    <w:basedOn w:val="10N"/>
    <w:qFormat/>
    <w:rPr>
      <w:b/>
      <w:bCs/>
      <w:sz w:val="24"/>
      <w:szCs w:val="24"/>
      <w:lang w:val="ru-RU" w:eastAsia="en-US" w:bidi="ar-SA"/>
    </w:rPr>
  </w:style>
  <w:style w:type="character" w:styleId="Style25">
    <w:name w:val="Перечисление Знак"/>
    <w:qFormat/>
    <w:rPr>
      <w:color w:val="000000"/>
      <w:sz w:val="24"/>
      <w:szCs w:val="24"/>
    </w:rPr>
  </w:style>
  <w:style w:type="character" w:styleId="Style26">
    <w:name w:val="ОСНОВНОЙ ТЕКСТ Знак"/>
    <w:qFormat/>
    <w:rPr>
      <w:sz w:val="24"/>
      <w:lang w:val="ru-RU" w:eastAsia="ru-RU" w:bidi="ar-SA"/>
    </w:rPr>
  </w:style>
  <w:style w:type="character" w:styleId="Strong">
    <w:name w:val="Strong"/>
    <w:qFormat/>
    <w:rPr>
      <w:b/>
      <w:bCs/>
    </w:rPr>
  </w:style>
  <w:style w:type="character" w:styleId="25">
    <w:name w:val="перечень Знак Знак2"/>
    <w:qFormat/>
    <w:rPr>
      <w:sz w:val="24"/>
      <w:szCs w:val="24"/>
      <w:lang w:val="ru-RU" w:eastAsia="ru-RU" w:bidi="ar-SA"/>
    </w:rPr>
  </w:style>
  <w:style w:type="character" w:styleId="Style27">
    <w:name w:val="т№ Знак"/>
    <w:qFormat/>
    <w:rPr>
      <w:b/>
      <w:sz w:val="24"/>
      <w:szCs w:val="24"/>
      <w:lang w:val="ru-RU" w:eastAsia="ru-RU" w:bidi="ar-SA"/>
    </w:rPr>
  </w:style>
  <w:style w:type="character" w:styleId="Style28">
    <w:name w:val="перечень Знак"/>
    <w:qFormat/>
    <w:rPr>
      <w:color w:val="000000"/>
      <w:sz w:val="24"/>
      <w:szCs w:val="24"/>
    </w:rPr>
  </w:style>
  <w:style w:type="character" w:styleId="Style29">
    <w:name w:val="Текст Знак"/>
    <w:qFormat/>
    <w:rPr>
      <w:rFonts w:ascii="Calibri" w:hAnsi="Calibri" w:eastAsia="Calibri"/>
      <w:sz w:val="22"/>
      <w:szCs w:val="21"/>
      <w:lang w:eastAsia="en-US"/>
    </w:rPr>
  </w:style>
  <w:style w:type="character" w:styleId="Style30">
    <w:name w:val="Подзаголовок Знак"/>
    <w:basedOn w:val="DefaultParagraphFont"/>
    <w:qFormat/>
    <w:rPr>
      <w:rFonts w:ascii="Calibri" w:hAnsi="Calibri" w:eastAsia="Times New Roman" w:cs="Times New Roman"/>
      <w:color w:val="5A5A5A"/>
      <w:spacing w:val="15"/>
      <w:sz w:val="22"/>
      <w:szCs w:val="22"/>
    </w:rPr>
  </w:style>
  <w:style w:type="character" w:styleId="Style31">
    <w:name w:val="Выделение"/>
    <w:basedOn w:val="DefaultParagraphFont"/>
    <w:qFormat/>
    <w:rPr>
      <w:i/>
      <w:iCs/>
    </w:rPr>
  </w:style>
  <w:style w:type="character" w:styleId="Style32">
    <w:name w:val="Ссылка указателя"/>
    <w:qFormat/>
    <w:rPr/>
  </w:style>
  <w:style w:type="character" w:styleId="WW8Num3z0">
    <w:name w:val="WW8Num3z0"/>
    <w:qFormat/>
    <w:rPr>
      <w:rFonts w:ascii="Symbol" w:hAnsi="Symbol" w:cs="Symbol"/>
      <w:sz w:val="20"/>
    </w:rPr>
  </w:style>
  <w:style w:type="character" w:styleId="WW8Num2z0">
    <w:name w:val="WW8Num2z0"/>
    <w:qFormat/>
    <w:rPr>
      <w:rFonts w:ascii="Symbol" w:hAnsi="Symbol" w:cs="Symbol"/>
      <w:sz w:val="20"/>
    </w:rPr>
  </w:style>
  <w:style w:type="character" w:styleId="Style33">
    <w:name w:val="Посещённая гиперссылка"/>
    <w:basedOn w:val="DefaultParagraphFont"/>
    <w:rPr>
      <w:color w:val="800080"/>
      <w:u w:val="single"/>
    </w:rPr>
  </w:style>
  <w:style w:type="character" w:styleId="WW8Num4z0">
    <w:name w:val="WW8Num4z0"/>
    <w:qFormat/>
    <w:rPr>
      <w:rFonts w:ascii="Symbol" w:hAnsi="Symbol" w:cs="OpenSymbol;Arial Unicode MS"/>
      <w:sz w:val="20"/>
      <w:szCs w:val="20"/>
    </w:rPr>
  </w:style>
  <w:style w:type="character" w:styleId="WW8Num4z1">
    <w:name w:val="WW8Num4z1"/>
    <w:qFormat/>
    <w:rPr>
      <w:rFonts w:ascii="OpenSymbol;Arial Unicode MS" w:hAnsi="OpenSymbol;Arial Unicode MS" w:cs="OpenSymbol;Arial Unicode MS"/>
    </w:rPr>
  </w:style>
  <w:style w:type="character" w:styleId="WW8Num5z0">
    <w:name w:val="WW8Num5z0"/>
    <w:qFormat/>
    <w:rPr>
      <w:rFonts w:ascii="Symbol" w:hAnsi="Symbol" w:cs="OpenSymbol;Arial Unicode MS"/>
    </w:rPr>
  </w:style>
  <w:style w:type="character" w:styleId="WW8Num5z1">
    <w:name w:val="WW8Num5z1"/>
    <w:qFormat/>
    <w:rPr>
      <w:rFonts w:ascii="OpenSymbol;Arial Unicode MS" w:hAnsi="OpenSymbol;Arial Unicode MS" w:cs="OpenSymbol;Arial Unicode MS"/>
    </w:rPr>
  </w:style>
  <w:style w:type="character" w:styleId="Style34">
    <w:name w:val="Маркеры списка"/>
    <w:qFormat/>
    <w:rPr>
      <w:rFonts w:ascii="OpenSymbol" w:hAnsi="OpenSymbol" w:eastAsia="OpenSymbol" w:cs="OpenSymbol"/>
    </w:rPr>
  </w:style>
  <w:style w:type="character" w:styleId="Style35">
    <w:name w:val="Символ нумерации"/>
    <w:qFormat/>
    <w:rPr/>
  </w:style>
  <w:style w:type="paragraph" w:styleId="Style36">
    <w:name w:val="Заголовок"/>
    <w:basedOn w:val="Normal"/>
    <w:next w:val="Style37"/>
    <w:qFormat/>
    <w:pPr>
      <w:widowControl w:val="false"/>
    </w:pPr>
    <w:rPr>
      <w:rFonts w:ascii="Arial" w:hAnsi="Arial" w:cs="Arial"/>
      <w:b/>
      <w:bCs/>
      <w:sz w:val="22"/>
      <w:szCs w:val="22"/>
    </w:rPr>
  </w:style>
  <w:style w:type="paragraph" w:styleId="Style37">
    <w:name w:val="Body Text"/>
    <w:basedOn w:val="Normal"/>
    <w:pPr>
      <w:jc w:val="right"/>
    </w:pPr>
    <w:rPr>
      <w:szCs w:val="20"/>
    </w:rPr>
  </w:style>
  <w:style w:type="paragraph" w:styleId="Style38">
    <w:name w:val="List"/>
    <w:basedOn w:val="Style37"/>
    <w:pPr/>
    <w:rPr>
      <w:rFonts w:cs="Mangal"/>
    </w:rPr>
  </w:style>
  <w:style w:type="paragraph" w:styleId="Style39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40">
    <w:name w:val="Указатель"/>
    <w:basedOn w:val="Normal"/>
    <w:qFormat/>
    <w:pPr>
      <w:suppressLineNumbers/>
    </w:pPr>
    <w:rPr>
      <w:rFonts w:cs="Mang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Mangal"/>
      <w:i/>
      <w:iCs/>
    </w:rPr>
  </w:style>
  <w:style w:type="paragraph" w:styleId="Indexheading">
    <w:name w:val="index heading"/>
    <w:basedOn w:val="Normal"/>
    <w:qFormat/>
    <w:pPr>
      <w:suppressLineNumbers/>
    </w:pPr>
    <w:rPr>
      <w:rFonts w:cs="Mangal"/>
    </w:rPr>
  </w:style>
  <w:style w:type="paragraph" w:styleId="BalloonText">
    <w:name w:val="Balloon Text"/>
    <w:basedOn w:val="Normal"/>
    <w:qFormat/>
    <w:pPr/>
    <w:rPr>
      <w:rFonts w:ascii="Tahoma" w:hAnsi="Tahoma" w:cs="Tahoma"/>
      <w:sz w:val="16"/>
      <w:szCs w:val="16"/>
    </w:rPr>
  </w:style>
  <w:style w:type="paragraph" w:styleId="Char">
    <w:name w:val="Char"/>
    <w:basedOn w:val="Normal"/>
    <w:qFormat/>
    <w:pPr>
      <w:keepLines/>
      <w:spacing w:lineRule="exact" w:line="240" w:before="0" w:after="160"/>
    </w:pPr>
    <w:rPr>
      <w:rFonts w:ascii="Verdana" w:hAnsi="Verdana" w:eastAsia="MS Mincho" w:cs="Franklin Gothic Book"/>
      <w:sz w:val="20"/>
      <w:szCs w:val="20"/>
      <w:lang w:val="en-US" w:eastAsia="en-US"/>
    </w:rPr>
  </w:style>
  <w:style w:type="paragraph" w:styleId="Style41">
    <w:name w:val="Îáû÷íûé"/>
    <w:qFormat/>
    <w:pPr>
      <w:widowControl w:val="false"/>
      <w:overflowPunct w:val="true"/>
      <w:bidi w:val="0"/>
      <w:ind w:left="0" w:right="0" w:firstLine="851"/>
      <w:jc w:val="both"/>
    </w:pPr>
    <w:rPr>
      <w:rFonts w:ascii="Arial" w:hAnsi="Arial" w:eastAsia="Times New Roman" w:cs="Times New Roman"/>
      <w:color w:val="000000"/>
      <w:kern w:val="0"/>
      <w:sz w:val="24"/>
      <w:szCs w:val="24"/>
      <w:lang w:val="ru-RU" w:eastAsia="ru-RU" w:bidi="ar-SA"/>
    </w:rPr>
  </w:style>
  <w:style w:type="paragraph" w:styleId="Annotationtext">
    <w:name w:val="annotation text"/>
    <w:basedOn w:val="Normal"/>
    <w:qFormat/>
    <w:pPr/>
    <w:rPr>
      <w:rFonts w:eastAsia="SimSun"/>
      <w:sz w:val="20"/>
      <w:szCs w:val="20"/>
      <w:lang w:eastAsia="zh-CN"/>
    </w:rPr>
  </w:style>
  <w:style w:type="paragraph" w:styleId="Annotationsubject">
    <w:name w:val="annotation subject"/>
    <w:basedOn w:val="Annotationtext"/>
    <w:qFormat/>
    <w:pPr/>
    <w:rPr>
      <w:rFonts w:eastAsia="Times New Roman"/>
      <w:b/>
      <w:bCs/>
      <w:lang w:eastAsia="ru-RU"/>
    </w:rPr>
  </w:style>
  <w:style w:type="paragraph" w:styleId="Style42">
    <w:name w:val="Верхний и нижний колонтитулы"/>
    <w:basedOn w:val="Normal"/>
    <w:qFormat/>
    <w:pPr/>
    <w:rPr/>
  </w:style>
  <w:style w:type="paragraph" w:styleId="Style43">
    <w:name w:val="Header"/>
    <w:basedOn w:val="Normal"/>
    <w:pPr>
      <w:tabs>
        <w:tab w:val="clear" w:pos="408"/>
        <w:tab w:val="center" w:pos="4677" w:leader="none"/>
        <w:tab w:val="right" w:pos="9355" w:leader="none"/>
      </w:tabs>
    </w:pPr>
    <w:rPr/>
  </w:style>
  <w:style w:type="paragraph" w:styleId="Style44">
    <w:name w:val="Footer"/>
    <w:basedOn w:val="Normal"/>
    <w:pPr>
      <w:tabs>
        <w:tab w:val="clear" w:pos="408"/>
        <w:tab w:val="center" w:pos="4677" w:leader="none"/>
        <w:tab w:val="right" w:pos="9355" w:leader="none"/>
      </w:tabs>
    </w:pPr>
    <w:rPr/>
  </w:style>
  <w:style w:type="paragraph" w:styleId="Style45">
    <w:name w:val="Footnote Text"/>
    <w:basedOn w:val="Normal"/>
    <w:pPr/>
    <w:rPr>
      <w:sz w:val="20"/>
      <w:szCs w:val="20"/>
    </w:rPr>
  </w:style>
  <w:style w:type="paragraph" w:styleId="BodyTextIndent2">
    <w:name w:val="Body Text Indent 2"/>
    <w:basedOn w:val="Normal"/>
    <w:qFormat/>
    <w:pPr>
      <w:ind w:left="0" w:right="0" w:firstLine="720"/>
      <w:jc w:val="center"/>
      <w:textAlignment w:val="baseline"/>
    </w:pPr>
    <w:rPr>
      <w:b/>
      <w:bCs/>
      <w:szCs w:val="20"/>
    </w:rPr>
  </w:style>
  <w:style w:type="paragraph" w:styleId="Style46">
    <w:name w:val="Body Text Indent"/>
    <w:basedOn w:val="Normal"/>
    <w:pPr>
      <w:tabs>
        <w:tab w:val="clear" w:pos="408"/>
        <w:tab w:val="left" w:pos="432" w:leader="none"/>
      </w:tabs>
      <w:ind w:left="360" w:right="0" w:hanging="0"/>
      <w:jc w:val="both"/>
    </w:pPr>
    <w:rPr>
      <w:color w:val="FF00FF"/>
      <w:sz w:val="22"/>
      <w:szCs w:val="22"/>
    </w:rPr>
  </w:style>
  <w:style w:type="paragraph" w:styleId="BodyText2">
    <w:name w:val="Body Text 2"/>
    <w:basedOn w:val="Normal"/>
    <w:qFormat/>
    <w:pPr/>
    <w:rPr>
      <w:color w:val="FF0000"/>
      <w:sz w:val="22"/>
      <w:szCs w:val="22"/>
    </w:rPr>
  </w:style>
  <w:style w:type="paragraph" w:styleId="BodyTextIndent3">
    <w:name w:val="Body Text Indent 3"/>
    <w:basedOn w:val="Normal"/>
    <w:qFormat/>
    <w:pPr>
      <w:ind w:left="3584" w:right="0" w:hanging="0"/>
      <w:textAlignment w:val="baseline"/>
    </w:pPr>
    <w:rPr>
      <w:rFonts w:ascii="Arial" w:hAnsi="Arial" w:cs="Arial"/>
      <w:sz w:val="22"/>
      <w:szCs w:val="20"/>
    </w:rPr>
  </w:style>
  <w:style w:type="paragraph" w:styleId="Style47">
    <w:name w:val="абзац"/>
    <w:basedOn w:val="Normal"/>
    <w:qFormat/>
    <w:pPr>
      <w:spacing w:lineRule="auto" w:line="360"/>
      <w:ind w:left="0" w:right="0" w:firstLine="851"/>
      <w:jc w:val="both"/>
    </w:pPr>
    <w:rPr>
      <w:szCs w:val="20"/>
    </w:rPr>
  </w:style>
  <w:style w:type="paragraph" w:styleId="Style48">
    <w:name w:val="абзац Знак Знак Знак Знак"/>
    <w:basedOn w:val="Normal"/>
    <w:qFormat/>
    <w:pPr>
      <w:spacing w:lineRule="auto" w:line="360"/>
      <w:ind w:left="0" w:right="0" w:firstLine="851"/>
      <w:jc w:val="both"/>
    </w:pPr>
    <w:rPr>
      <w:szCs w:val="20"/>
    </w:rPr>
  </w:style>
  <w:style w:type="paragraph" w:styleId="Style49">
    <w:name w:val="Приложение"/>
    <w:basedOn w:val="Normal"/>
    <w:qFormat/>
    <w:pPr>
      <w:ind w:left="5670" w:right="0" w:hanging="0"/>
      <w:outlineLvl w:val="0"/>
    </w:pPr>
    <w:rPr>
      <w:b/>
      <w:bCs/>
      <w:lang w:eastAsia="en-US"/>
    </w:rPr>
  </w:style>
  <w:style w:type="paragraph" w:styleId="Style50">
    <w:name w:val="Приложение заголовок"/>
    <w:basedOn w:val="Normal"/>
    <w:qFormat/>
    <w:pPr>
      <w:tabs>
        <w:tab w:val="clear" w:pos="408"/>
        <w:tab w:val="left" w:pos="0" w:leader="none"/>
      </w:tabs>
      <w:jc w:val="center"/>
      <w:outlineLvl w:val="0"/>
    </w:pPr>
    <w:rPr>
      <w:b/>
      <w:bCs/>
      <w:lang w:eastAsia="en-US"/>
    </w:rPr>
  </w:style>
  <w:style w:type="paragraph" w:styleId="3N2">
    <w:name w:val="Приложение 3_N"/>
    <w:basedOn w:val="Normal"/>
    <w:qFormat/>
    <w:pPr>
      <w:ind w:left="5103" w:right="0" w:hanging="0"/>
      <w:outlineLvl w:val="0"/>
    </w:pPr>
    <w:rPr>
      <w:b/>
      <w:bCs/>
      <w:lang w:eastAsia="en-US"/>
    </w:rPr>
  </w:style>
  <w:style w:type="paragraph" w:styleId="3N3">
    <w:name w:val="Приложение 3_N заг"/>
    <w:basedOn w:val="Normal"/>
    <w:qFormat/>
    <w:pPr>
      <w:keepNext w:val="true"/>
      <w:tabs>
        <w:tab w:val="clear" w:pos="408"/>
        <w:tab w:val="left" w:pos="10206" w:leader="none"/>
      </w:tabs>
      <w:jc w:val="center"/>
    </w:pPr>
    <w:rPr>
      <w:b/>
      <w:bCs/>
      <w:lang w:eastAsia="en-US"/>
    </w:rPr>
  </w:style>
  <w:style w:type="paragraph" w:styleId="Style51">
    <w:name w:val="Таблица_Строка"/>
    <w:basedOn w:val="Normal"/>
    <w:qFormat/>
    <w:pPr>
      <w:spacing w:before="120" w:after="0"/>
    </w:pPr>
    <w:rPr>
      <w:rFonts w:ascii="Arial" w:hAnsi="Arial"/>
      <w:sz w:val="20"/>
      <w:szCs w:val="20"/>
    </w:rPr>
  </w:style>
  <w:style w:type="paragraph" w:styleId="ConsPlusNormal">
    <w:name w:val="ConsPlusNormal"/>
    <w:qFormat/>
    <w:pPr>
      <w:widowControl w:val="false"/>
      <w:overflowPunct w:val="true"/>
      <w:bidi w:val="0"/>
      <w:ind w:left="0" w:right="0" w:firstLine="720"/>
      <w:jc w:val="left"/>
    </w:pPr>
    <w:rPr>
      <w:rFonts w:ascii="Arial" w:hAnsi="Arial" w:eastAsia="Times New Roman" w:cs="Arial"/>
      <w:color w:val="000000"/>
      <w:kern w:val="0"/>
      <w:sz w:val="24"/>
      <w:szCs w:val="24"/>
      <w:lang w:val="ru-RU" w:eastAsia="ru-RU" w:bidi="ar-SA"/>
    </w:rPr>
  </w:style>
  <w:style w:type="paragraph" w:styleId="Revision">
    <w:name w:val="Revision"/>
    <w:qFormat/>
    <w:pPr>
      <w:widowControl/>
      <w:overflowPunct w:val="true"/>
      <w:bidi w:val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4"/>
      <w:lang w:val="ru-RU" w:eastAsia="en-US" w:bidi="ar-SA"/>
    </w:rPr>
  </w:style>
  <w:style w:type="paragraph" w:styleId="16">
    <w:name w:val="TOC 1"/>
    <w:basedOn w:val="Normal"/>
    <w:autoRedefine/>
    <w:pPr>
      <w:tabs>
        <w:tab w:val="clear" w:pos="408"/>
        <w:tab w:val="right" w:pos="9344" w:leader="dot"/>
      </w:tabs>
      <w:spacing w:before="0" w:after="120"/>
      <w:ind w:left="0" w:right="1134" w:hanging="0"/>
    </w:pPr>
    <w:rPr>
      <w:lang w:eastAsia="en-US"/>
    </w:rPr>
  </w:style>
  <w:style w:type="paragraph" w:styleId="THKaddress">
    <w:name w:val="THKaddress"/>
    <w:qFormat/>
    <w:pPr>
      <w:widowControl w:val="false"/>
      <w:overflowPunct w:val="true"/>
      <w:bidi w:val="0"/>
      <w:jc w:val="left"/>
    </w:pPr>
    <w:rPr>
      <w:rFonts w:ascii="Times New Roman" w:hAnsi="Times New Roman" w:eastAsia="Times New Roman" w:cs="Times New Roman"/>
      <w:color w:val="00000A"/>
      <w:kern w:val="0"/>
      <w:sz w:val="24"/>
      <w:szCs w:val="20"/>
      <w:lang w:val="ru-RU" w:eastAsia="ru-RU" w:bidi="ar-SA"/>
    </w:rPr>
  </w:style>
  <w:style w:type="paragraph" w:styleId="THKfullname">
    <w:name w:val="THKfullname"/>
    <w:basedOn w:val="Normal"/>
    <w:next w:val="THKaddress"/>
    <w:qFormat/>
    <w:pPr>
      <w:spacing w:lineRule="exact" w:line="180" w:before="70" w:after="0"/>
    </w:pPr>
    <w:rPr>
      <w:rFonts w:ascii="Arial" w:hAnsi="Arial"/>
      <w:b/>
      <w:sz w:val="14"/>
      <w:lang w:eastAsia="en-US"/>
    </w:rPr>
  </w:style>
  <w:style w:type="paragraph" w:styleId="ListParagraph">
    <w:name w:val="List Paragraph"/>
    <w:basedOn w:val="Normal"/>
    <w:qFormat/>
    <w:pPr>
      <w:spacing w:before="0" w:after="0"/>
      <w:ind w:left="720" w:right="0" w:hanging="0"/>
      <w:contextualSpacing/>
    </w:pPr>
    <w:rPr>
      <w:szCs w:val="20"/>
      <w:lang w:eastAsia="en-US"/>
    </w:rPr>
  </w:style>
  <w:style w:type="paragraph" w:styleId="26">
    <w:name w:val="TOC 2"/>
    <w:basedOn w:val="Normal"/>
    <w:autoRedefine/>
    <w:pPr>
      <w:spacing w:before="0" w:after="100"/>
      <w:ind w:left="240" w:right="0" w:hanging="0"/>
      <w:jc w:val="both"/>
    </w:pPr>
    <w:rPr>
      <w:b/>
      <w:szCs w:val="20"/>
      <w:lang w:eastAsia="en-US"/>
    </w:rPr>
  </w:style>
  <w:style w:type="paragraph" w:styleId="BodyText3">
    <w:name w:val="Body Text 3"/>
    <w:basedOn w:val="Normal"/>
    <w:qFormat/>
    <w:pPr>
      <w:spacing w:before="0" w:after="120"/>
    </w:pPr>
    <w:rPr>
      <w:sz w:val="16"/>
      <w:szCs w:val="16"/>
    </w:rPr>
  </w:style>
  <w:style w:type="paragraph" w:styleId="DocumentMap">
    <w:name w:val="Document Map"/>
    <w:basedOn w:val="Normal"/>
    <w:qFormat/>
    <w:pPr/>
    <w:rPr>
      <w:rFonts w:ascii="Tahoma" w:hAnsi="Tahoma" w:cs="Tahoma"/>
      <w:sz w:val="16"/>
      <w:szCs w:val="16"/>
      <w:lang w:eastAsia="en-US"/>
    </w:rPr>
  </w:style>
  <w:style w:type="paragraph" w:styleId="1TimesNewRoman14pt16pt">
    <w:name w:val="Стиль Заголовок 1 + Times New Roman 14 pt + 16 pt"/>
    <w:basedOn w:val="Normal"/>
    <w:autoRedefine/>
    <w:qFormat/>
    <w:pPr>
      <w:keepNext w:val="true"/>
      <w:tabs>
        <w:tab w:val="clear" w:pos="408"/>
        <w:tab w:val="left" w:pos="726" w:leader="none"/>
        <w:tab w:val="left" w:pos="1224" w:leader="none"/>
      </w:tabs>
      <w:spacing w:before="360" w:after="240"/>
      <w:ind w:left="743" w:right="0" w:hanging="17"/>
      <w:jc w:val="both"/>
      <w:outlineLvl w:val="0"/>
    </w:pPr>
    <w:rPr>
      <w:rFonts w:cs="Arial"/>
      <w:b/>
      <w:bCs/>
      <w:sz w:val="32"/>
      <w:szCs w:val="32"/>
    </w:rPr>
  </w:style>
  <w:style w:type="paragraph" w:styleId="ListBullet">
    <w:name w:val="List Bullet"/>
    <w:basedOn w:val="Normal"/>
    <w:autoRedefine/>
    <w:qFormat/>
    <w:pPr/>
    <w:rPr/>
  </w:style>
  <w:style w:type="paragraph" w:styleId="111">
    <w:name w:val="штамп_11"/>
    <w:basedOn w:val="Normal"/>
    <w:qFormat/>
    <w:pPr>
      <w:jc w:val="center"/>
    </w:pPr>
    <w:rPr>
      <w:b/>
      <w:bCs/>
      <w:sz w:val="22"/>
    </w:rPr>
  </w:style>
  <w:style w:type="paragraph" w:styleId="Font5">
    <w:name w:val="font5"/>
    <w:basedOn w:val="Normal"/>
    <w:qFormat/>
    <w:pPr>
      <w:spacing w:before="100" w:after="100"/>
    </w:pPr>
    <w:rPr>
      <w:rFonts w:ascii="Arial" w:hAnsi="Arial" w:eastAsia="Arial Unicode MS" w:cs="Arial"/>
      <w:szCs w:val="20"/>
    </w:rPr>
  </w:style>
  <w:style w:type="paragraph" w:styleId="ConsTitle">
    <w:name w:val="ConsTitle"/>
    <w:qFormat/>
    <w:pPr>
      <w:widowControl w:val="false"/>
      <w:overflowPunct w:val="true"/>
      <w:bidi w:val="0"/>
      <w:jc w:val="left"/>
    </w:pPr>
    <w:rPr>
      <w:rFonts w:ascii="Arial" w:hAnsi="Arial" w:eastAsia="Times New Roman" w:cs="Arial"/>
      <w:b/>
      <w:bCs/>
      <w:color w:val="000000"/>
      <w:kern w:val="0"/>
      <w:sz w:val="16"/>
      <w:szCs w:val="16"/>
      <w:lang w:val="ru-RU" w:eastAsia="ru-RU" w:bidi="ar-SA"/>
    </w:rPr>
  </w:style>
  <w:style w:type="paragraph" w:styleId="ConsPlusNonformat">
    <w:name w:val="ConsPlusNonformat"/>
    <w:qFormat/>
    <w:pPr>
      <w:widowControl w:val="false"/>
      <w:overflowPunct w:val="true"/>
      <w:bidi w:val="0"/>
      <w:jc w:val="left"/>
    </w:pPr>
    <w:rPr>
      <w:rFonts w:ascii="Courier New" w:hAnsi="Courier New" w:eastAsia="Times New Roman" w:cs="Courier New"/>
      <w:color w:val="000000"/>
      <w:kern w:val="0"/>
      <w:sz w:val="24"/>
      <w:szCs w:val="24"/>
      <w:lang w:val="ru-RU" w:eastAsia="ru-RU" w:bidi="ar-SA"/>
    </w:rPr>
  </w:style>
  <w:style w:type="paragraph" w:styleId="Xl30">
    <w:name w:val="xl30"/>
    <w:basedOn w:val="Normal"/>
    <w:qFormat/>
    <w:pPr>
      <w:suppressAutoHyphens w:val="true"/>
      <w:spacing w:before="280" w:after="280"/>
      <w:jc w:val="center"/>
    </w:pPr>
    <w:rPr>
      <w:sz w:val="22"/>
      <w:szCs w:val="22"/>
      <w:lang w:eastAsia="ar-SA"/>
    </w:rPr>
  </w:style>
  <w:style w:type="paragraph" w:styleId="Style52">
    <w:name w:val="Табличноый заголовок"/>
    <w:basedOn w:val="Normal"/>
    <w:qFormat/>
    <w:pPr>
      <w:suppressAutoHyphens w:val="true"/>
      <w:jc w:val="center"/>
    </w:pPr>
    <w:rPr>
      <w:b/>
      <w:bCs/>
      <w:szCs w:val="20"/>
      <w:lang w:eastAsia="ar-SA"/>
    </w:rPr>
  </w:style>
  <w:style w:type="paragraph" w:styleId="BlockText">
    <w:name w:val="Block Text"/>
    <w:basedOn w:val="Normal"/>
    <w:qFormat/>
    <w:pPr>
      <w:shd w:val="clear" w:fill="FFFFFF"/>
      <w:spacing w:lineRule="exact" w:line="240" w:before="14" w:after="0"/>
      <w:ind w:left="486" w:right="442" w:hanging="0"/>
    </w:pPr>
    <w:rPr>
      <w:sz w:val="22"/>
      <w:szCs w:val="22"/>
    </w:rPr>
  </w:style>
  <w:style w:type="paragraph" w:styleId="Style53">
    <w:name w:val="Title"/>
    <w:basedOn w:val="Normal"/>
    <w:qFormat/>
    <w:pPr>
      <w:ind w:left="0" w:right="0" w:hanging="0"/>
      <w:jc w:val="center"/>
    </w:pPr>
    <w:rPr>
      <w:b/>
      <w:szCs w:val="20"/>
    </w:rPr>
  </w:style>
  <w:style w:type="paragraph" w:styleId="Style54">
    <w:name w:val="УГТП-Текст"/>
    <w:basedOn w:val="Normal"/>
    <w:qFormat/>
    <w:pPr>
      <w:ind w:left="284" w:right="284" w:firstLine="851"/>
      <w:jc w:val="both"/>
    </w:pPr>
    <w:rPr>
      <w:rFonts w:ascii="Arial" w:hAnsi="Arial" w:cs="Arial"/>
    </w:rPr>
  </w:style>
  <w:style w:type="paragraph" w:styleId="ConsNonformat">
    <w:name w:val="ConsNonformat"/>
    <w:qFormat/>
    <w:pPr>
      <w:widowControl w:val="false"/>
      <w:overflowPunct w:val="true"/>
      <w:bidi w:val="0"/>
      <w:ind w:left="0" w:right="19772" w:hanging="0"/>
      <w:jc w:val="left"/>
    </w:pPr>
    <w:rPr>
      <w:rFonts w:ascii="Courier New" w:hAnsi="Courier New" w:eastAsia="Times New Roman" w:cs="Courier New"/>
      <w:color w:val="000000"/>
      <w:kern w:val="0"/>
      <w:sz w:val="16"/>
      <w:szCs w:val="16"/>
      <w:lang w:val="ru-RU" w:eastAsia="ru-RU" w:bidi="ar-SA"/>
    </w:rPr>
  </w:style>
  <w:style w:type="paragraph" w:styleId="WW1">
    <w:name w:val="WW-Заголовок таблицы ссылок1"/>
    <w:basedOn w:val="Normal"/>
    <w:qFormat/>
    <w:pPr>
      <w:suppressAutoHyphens w:val="true"/>
      <w:jc w:val="center"/>
    </w:pPr>
    <w:rPr>
      <w:sz w:val="20"/>
      <w:szCs w:val="20"/>
      <w:lang w:eastAsia="ar-SA"/>
    </w:rPr>
  </w:style>
  <w:style w:type="paragraph" w:styleId="WW2">
    <w:name w:val="WW-Основной текст с отступом 2"/>
    <w:basedOn w:val="Normal"/>
    <w:qFormat/>
    <w:pPr>
      <w:ind w:left="0" w:right="0" w:firstLine="454"/>
    </w:pPr>
    <w:rPr>
      <w:sz w:val="28"/>
      <w:szCs w:val="20"/>
      <w:lang w:eastAsia="ar-SA"/>
    </w:rPr>
  </w:style>
  <w:style w:type="paragraph" w:styleId="WW">
    <w:name w:val="WW-Заголовок таблицы ссылок"/>
    <w:basedOn w:val="Normal"/>
    <w:qFormat/>
    <w:pPr>
      <w:suppressAutoHyphens w:val="true"/>
      <w:jc w:val="center"/>
    </w:pPr>
    <w:rPr>
      <w:szCs w:val="20"/>
      <w:lang w:eastAsia="ar-SA"/>
    </w:rPr>
  </w:style>
  <w:style w:type="paragraph" w:styleId="Style55">
    <w:name w:val="Табличные данные"/>
    <w:basedOn w:val="Normal"/>
    <w:qFormat/>
    <w:pPr>
      <w:suppressAutoHyphens w:val="true"/>
      <w:jc w:val="center"/>
    </w:pPr>
    <w:rPr>
      <w:szCs w:val="20"/>
      <w:lang w:eastAsia="ar-SA"/>
    </w:rPr>
  </w:style>
  <w:style w:type="paragraph" w:styleId="Xl31">
    <w:name w:val="xl31"/>
    <w:basedOn w:val="Normal"/>
    <w:qFormat/>
    <w:pPr>
      <w:pBdr>
        <w:left w:val="single" w:sz="2" w:space="0" w:color="000001"/>
        <w:bottom w:val="single" w:sz="2" w:space="0" w:color="000001"/>
        <w:right w:val="single" w:sz="2" w:space="0" w:color="000001"/>
      </w:pBdr>
      <w:suppressAutoHyphens w:val="true"/>
      <w:spacing w:before="280" w:after="280"/>
      <w:jc w:val="center"/>
      <w:textAlignment w:val="center"/>
    </w:pPr>
    <w:rPr>
      <w:lang w:eastAsia="ar-SA"/>
    </w:rPr>
  </w:style>
  <w:style w:type="paragraph" w:styleId="TableHeadOSRPSEIC">
    <w:name w:val="Table Head OSRP SEIC"/>
    <w:basedOn w:val="Normal"/>
    <w:qFormat/>
    <w:pPr>
      <w:keepNext w:val="true"/>
      <w:spacing w:before="60" w:after="60"/>
      <w:jc w:val="center"/>
    </w:pPr>
    <w:rPr>
      <w:rFonts w:ascii="Arial" w:hAnsi="Arial" w:cs="Arial"/>
      <w:b/>
      <w:bCs/>
      <w:sz w:val="20"/>
      <w:szCs w:val="20"/>
    </w:rPr>
  </w:style>
  <w:style w:type="paragraph" w:styleId="TableTextOSRPSEIC">
    <w:name w:val="Table Text OSRP SEIC"/>
    <w:basedOn w:val="Normal"/>
    <w:qFormat/>
    <w:pPr>
      <w:spacing w:before="40" w:after="40"/>
      <w:jc w:val="center"/>
    </w:pPr>
    <w:rPr>
      <w:rFonts w:ascii="Arial" w:hAnsi="Arial" w:cs="Arial"/>
      <w:sz w:val="20"/>
      <w:szCs w:val="20"/>
    </w:rPr>
  </w:style>
  <w:style w:type="paragraph" w:styleId="17">
    <w:name w:val="Обычный1"/>
    <w:qFormat/>
    <w:pPr>
      <w:widowControl/>
      <w:overflowPunct w:val="true"/>
      <w:bidi w:val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4"/>
      <w:lang w:val="ru-RU" w:eastAsia="ru-RU" w:bidi="ar-SA"/>
    </w:rPr>
  </w:style>
  <w:style w:type="paragraph" w:styleId="72">
    <w:name w:val="Стиль7"/>
    <w:basedOn w:val="Normal"/>
    <w:qFormat/>
    <w:pPr>
      <w:spacing w:before="240" w:after="240"/>
    </w:pPr>
    <w:rPr>
      <w:b/>
      <w:sz w:val="28"/>
    </w:rPr>
  </w:style>
  <w:style w:type="paragraph" w:styleId="312002">
    <w:name w:val="Стиль Основной текст с отступом 3 + 12 пт Слева:  002 см Первая ..."/>
    <w:basedOn w:val="BodyTextIndent3"/>
    <w:qFormat/>
    <w:pPr>
      <w:tabs>
        <w:tab w:val="clear" w:pos="408"/>
        <w:tab w:val="left" w:pos="1440" w:leader="none"/>
      </w:tabs>
      <w:spacing w:lineRule="auto" w:line="360"/>
      <w:ind w:left="11" w:right="0" w:firstLine="704"/>
    </w:pPr>
    <w:rPr>
      <w:sz w:val="24"/>
    </w:rPr>
  </w:style>
  <w:style w:type="paragraph" w:styleId="Style56">
    <w:name w:val="Примечание"/>
    <w:basedOn w:val="Normal"/>
    <w:qFormat/>
    <w:pPr>
      <w:shd w:val="clear" w:fill="FFFFFF"/>
      <w:spacing w:lineRule="auto" w:line="348" w:before="29" w:after="0"/>
      <w:ind w:left="0" w:right="0" w:firstLine="564"/>
      <w:jc w:val="both"/>
    </w:pPr>
    <w:rPr>
      <w:spacing w:val="60"/>
      <w:sz w:val="20"/>
      <w:szCs w:val="20"/>
    </w:rPr>
  </w:style>
  <w:style w:type="paragraph" w:styleId="Font6">
    <w:name w:val="font6"/>
    <w:basedOn w:val="Normal"/>
    <w:qFormat/>
    <w:pPr>
      <w:spacing w:before="280" w:after="280"/>
    </w:pPr>
    <w:rPr>
      <w:rFonts w:eastAsia="Arial Unicode MS"/>
      <w:sz w:val="18"/>
      <w:szCs w:val="18"/>
    </w:rPr>
  </w:style>
  <w:style w:type="paragraph" w:styleId="Font7">
    <w:name w:val="font7"/>
    <w:basedOn w:val="Normal"/>
    <w:qFormat/>
    <w:pPr>
      <w:spacing w:before="280" w:after="280"/>
    </w:pPr>
    <w:rPr>
      <w:rFonts w:eastAsia="Arial Unicode MS"/>
      <w:b/>
      <w:bCs/>
      <w:sz w:val="18"/>
      <w:szCs w:val="18"/>
    </w:rPr>
  </w:style>
  <w:style w:type="paragraph" w:styleId="Font8">
    <w:name w:val="font8"/>
    <w:basedOn w:val="Normal"/>
    <w:qFormat/>
    <w:pPr>
      <w:spacing w:before="280" w:after="280"/>
    </w:pPr>
    <w:rPr>
      <w:rFonts w:eastAsia="Arial Unicode MS"/>
      <w:sz w:val="18"/>
      <w:szCs w:val="18"/>
    </w:rPr>
  </w:style>
  <w:style w:type="paragraph" w:styleId="Xl24">
    <w:name w:val="xl24"/>
    <w:basedOn w:val="Normal"/>
    <w:qFormat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280" w:after="280"/>
      <w:textAlignment w:val="top"/>
    </w:pPr>
    <w:rPr>
      <w:rFonts w:eastAsia="Arial Unicode MS"/>
    </w:rPr>
  </w:style>
  <w:style w:type="paragraph" w:styleId="Xl25">
    <w:name w:val="xl25"/>
    <w:basedOn w:val="Normal"/>
    <w:qFormat/>
    <w:pPr>
      <w:spacing w:before="280" w:after="280"/>
    </w:pPr>
    <w:rPr>
      <w:rFonts w:eastAsia="Arial Unicode MS"/>
      <w:b/>
      <w:bCs/>
    </w:rPr>
  </w:style>
  <w:style w:type="paragraph" w:styleId="Xl26">
    <w:name w:val="xl26"/>
    <w:basedOn w:val="Normal"/>
    <w:qFormat/>
    <w:pPr>
      <w:spacing w:before="280" w:after="280"/>
    </w:pPr>
    <w:rPr>
      <w:rFonts w:eastAsia="Arial Unicode MS"/>
    </w:rPr>
  </w:style>
  <w:style w:type="paragraph" w:styleId="Xl27">
    <w:name w:val="xl27"/>
    <w:basedOn w:val="Normal"/>
    <w:qFormat/>
    <w:pPr>
      <w:pBdr>
        <w:top w:val="single" w:sz="4" w:space="0" w:color="00000A"/>
        <w:bottom w:val="single" w:sz="4" w:space="0" w:color="00000A"/>
        <w:right w:val="single" w:sz="4" w:space="0" w:color="00000A"/>
      </w:pBdr>
      <w:spacing w:before="280" w:after="280"/>
      <w:jc w:val="center"/>
    </w:pPr>
    <w:rPr>
      <w:rFonts w:ascii="Arial" w:hAnsi="Arial" w:eastAsia="Arial Unicode MS" w:cs="Arial"/>
    </w:rPr>
  </w:style>
  <w:style w:type="paragraph" w:styleId="Xl28">
    <w:name w:val="xl28"/>
    <w:basedOn w:val="Normal"/>
    <w:qFormat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280" w:after="280"/>
      <w:jc w:val="center"/>
    </w:pPr>
    <w:rPr>
      <w:rFonts w:ascii="Arial" w:hAnsi="Arial" w:eastAsia="Arial Unicode MS" w:cs="Arial"/>
    </w:rPr>
  </w:style>
  <w:style w:type="paragraph" w:styleId="Xl29">
    <w:name w:val="xl29"/>
    <w:basedOn w:val="Normal"/>
    <w:qFormat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280" w:after="280"/>
      <w:jc w:val="center"/>
    </w:pPr>
    <w:rPr>
      <w:rFonts w:ascii="Arial" w:hAnsi="Arial" w:eastAsia="Arial Unicode MS" w:cs="Arial"/>
    </w:rPr>
  </w:style>
  <w:style w:type="paragraph" w:styleId="Xl32">
    <w:name w:val="xl32"/>
    <w:basedOn w:val="Normal"/>
    <w:qFormat/>
    <w:pPr>
      <w:spacing w:before="280" w:after="280"/>
    </w:pPr>
    <w:rPr>
      <w:rFonts w:ascii="Arial" w:hAnsi="Arial" w:eastAsia="Arial Unicode MS" w:cs="Arial"/>
    </w:rPr>
  </w:style>
  <w:style w:type="paragraph" w:styleId="Xl33">
    <w:name w:val="xl33"/>
    <w:basedOn w:val="Normal"/>
    <w:qFormat/>
    <w:pPr>
      <w:pBdr>
        <w:bottom w:val="single" w:sz="4" w:space="0" w:color="00000A"/>
      </w:pBdr>
      <w:spacing w:before="280" w:after="280"/>
    </w:pPr>
    <w:rPr>
      <w:rFonts w:eastAsia="Arial Unicode MS"/>
    </w:rPr>
  </w:style>
  <w:style w:type="paragraph" w:styleId="Xl34">
    <w:name w:val="xl34"/>
    <w:basedOn w:val="Normal"/>
    <w:qFormat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280" w:after="280"/>
      <w:jc w:val="center"/>
    </w:pPr>
    <w:rPr>
      <w:rFonts w:eastAsia="Arial Unicode MS"/>
    </w:rPr>
  </w:style>
  <w:style w:type="paragraph" w:styleId="Xl35">
    <w:name w:val="xl35"/>
    <w:basedOn w:val="Normal"/>
    <w:qFormat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280" w:after="280"/>
      <w:jc w:val="center"/>
      <w:textAlignment w:val="center"/>
    </w:pPr>
    <w:rPr>
      <w:rFonts w:eastAsia="Arial Unicode MS"/>
      <w:sz w:val="18"/>
      <w:szCs w:val="18"/>
    </w:rPr>
  </w:style>
  <w:style w:type="paragraph" w:styleId="Xl36">
    <w:name w:val="xl36"/>
    <w:basedOn w:val="Normal"/>
    <w:qFormat/>
    <w:pPr>
      <w:pBdr>
        <w:left w:val="single" w:sz="4" w:space="0" w:color="00000A"/>
        <w:bottom w:val="single" w:sz="4" w:space="0" w:color="00000A"/>
        <w:right w:val="single" w:sz="4" w:space="0" w:color="00000A"/>
      </w:pBdr>
      <w:spacing w:before="280" w:after="280"/>
      <w:jc w:val="center"/>
    </w:pPr>
    <w:rPr>
      <w:rFonts w:eastAsia="Arial Unicode MS"/>
      <w:sz w:val="18"/>
      <w:szCs w:val="18"/>
    </w:rPr>
  </w:style>
  <w:style w:type="paragraph" w:styleId="Xl37">
    <w:name w:val="xl37"/>
    <w:basedOn w:val="Normal"/>
    <w:qFormat/>
    <w:pPr>
      <w:pBdr>
        <w:top w:val="single" w:sz="4" w:space="0" w:color="00000A"/>
        <w:left w:val="single" w:sz="4" w:space="0" w:color="00000A"/>
        <w:bottom w:val="single" w:sz="4" w:space="0" w:color="00000A"/>
      </w:pBdr>
      <w:spacing w:before="280" w:after="280"/>
      <w:jc w:val="center"/>
    </w:pPr>
    <w:rPr>
      <w:rFonts w:eastAsia="Arial Unicode MS"/>
      <w:sz w:val="18"/>
      <w:szCs w:val="18"/>
    </w:rPr>
  </w:style>
  <w:style w:type="paragraph" w:styleId="Xl38">
    <w:name w:val="xl38"/>
    <w:basedOn w:val="Normal"/>
    <w:qFormat/>
    <w:pPr>
      <w:pBdr>
        <w:top w:val="single" w:sz="4" w:space="0" w:color="00000A"/>
        <w:bottom w:val="single" w:sz="4" w:space="0" w:color="00000A"/>
      </w:pBdr>
      <w:spacing w:before="280" w:after="280"/>
      <w:jc w:val="center"/>
    </w:pPr>
    <w:rPr>
      <w:rFonts w:eastAsia="Arial Unicode MS"/>
      <w:sz w:val="18"/>
      <w:szCs w:val="18"/>
    </w:rPr>
  </w:style>
  <w:style w:type="paragraph" w:styleId="Xl39">
    <w:name w:val="xl39"/>
    <w:basedOn w:val="Normal"/>
    <w:qFormat/>
    <w:pPr>
      <w:pBdr>
        <w:top w:val="single" w:sz="4" w:space="0" w:color="00000A"/>
        <w:bottom w:val="single" w:sz="4" w:space="0" w:color="00000A"/>
        <w:right w:val="single" w:sz="4" w:space="0" w:color="00000A"/>
      </w:pBdr>
      <w:spacing w:before="280" w:after="280"/>
      <w:jc w:val="center"/>
    </w:pPr>
    <w:rPr>
      <w:rFonts w:eastAsia="Arial Unicode MS"/>
      <w:sz w:val="18"/>
      <w:szCs w:val="18"/>
    </w:rPr>
  </w:style>
  <w:style w:type="paragraph" w:styleId="Xl40">
    <w:name w:val="xl40"/>
    <w:basedOn w:val="Normal"/>
    <w:qFormat/>
    <w:pPr>
      <w:spacing w:before="280" w:after="280"/>
      <w:jc w:val="center"/>
    </w:pPr>
    <w:rPr>
      <w:rFonts w:eastAsia="Arial Unicode MS"/>
      <w:b/>
      <w:bCs/>
    </w:rPr>
  </w:style>
  <w:style w:type="paragraph" w:styleId="Xl41">
    <w:name w:val="xl41"/>
    <w:basedOn w:val="Normal"/>
    <w:qFormat/>
    <w:pPr>
      <w:spacing w:before="280" w:after="280"/>
      <w:jc w:val="center"/>
    </w:pPr>
    <w:rPr>
      <w:rFonts w:eastAsia="Arial Unicode MS"/>
    </w:rPr>
  </w:style>
  <w:style w:type="paragraph" w:styleId="Xl42">
    <w:name w:val="xl42"/>
    <w:basedOn w:val="Normal"/>
    <w:qFormat/>
    <w:pPr>
      <w:pBdr>
        <w:top w:val="single" w:sz="4" w:space="0" w:color="00000A"/>
        <w:left w:val="single" w:sz="4" w:space="0" w:color="00000A"/>
        <w:bottom w:val="single" w:sz="4" w:space="0" w:color="00000A"/>
      </w:pBdr>
      <w:spacing w:before="280" w:after="280"/>
      <w:jc w:val="center"/>
      <w:textAlignment w:val="center"/>
    </w:pPr>
    <w:rPr>
      <w:rFonts w:eastAsia="Arial Unicode MS"/>
      <w:sz w:val="18"/>
      <w:szCs w:val="18"/>
    </w:rPr>
  </w:style>
  <w:style w:type="paragraph" w:styleId="Xl43">
    <w:name w:val="xl43"/>
    <w:basedOn w:val="Normal"/>
    <w:qFormat/>
    <w:pPr>
      <w:pBdr>
        <w:top w:val="single" w:sz="4" w:space="0" w:color="00000A"/>
        <w:bottom w:val="single" w:sz="4" w:space="0" w:color="00000A"/>
      </w:pBdr>
      <w:spacing w:before="280" w:after="280"/>
      <w:jc w:val="center"/>
      <w:textAlignment w:val="center"/>
    </w:pPr>
    <w:rPr>
      <w:rFonts w:eastAsia="Arial Unicode MS"/>
      <w:sz w:val="18"/>
      <w:szCs w:val="18"/>
    </w:rPr>
  </w:style>
  <w:style w:type="paragraph" w:styleId="Xl44">
    <w:name w:val="xl44"/>
    <w:basedOn w:val="Normal"/>
    <w:qFormat/>
    <w:pPr>
      <w:pBdr>
        <w:top w:val="single" w:sz="4" w:space="0" w:color="00000A"/>
        <w:bottom w:val="single" w:sz="4" w:space="0" w:color="00000A"/>
        <w:right w:val="single" w:sz="4" w:space="0" w:color="00000A"/>
      </w:pBdr>
      <w:spacing w:before="280" w:after="280"/>
      <w:jc w:val="center"/>
      <w:textAlignment w:val="center"/>
    </w:pPr>
    <w:rPr>
      <w:rFonts w:eastAsia="Arial Unicode MS"/>
      <w:sz w:val="18"/>
      <w:szCs w:val="18"/>
    </w:rPr>
  </w:style>
  <w:style w:type="paragraph" w:styleId="Xl45">
    <w:name w:val="xl45"/>
    <w:basedOn w:val="Normal"/>
    <w:qFormat/>
    <w:pPr>
      <w:pBdr>
        <w:top w:val="single" w:sz="4" w:space="0" w:color="00000A"/>
        <w:bottom w:val="single" w:sz="4" w:space="0" w:color="00000A"/>
      </w:pBdr>
      <w:spacing w:before="280" w:after="280"/>
      <w:jc w:val="center"/>
      <w:textAlignment w:val="center"/>
    </w:pPr>
    <w:rPr>
      <w:rFonts w:eastAsia="Arial Unicode MS"/>
      <w:sz w:val="18"/>
      <w:szCs w:val="18"/>
    </w:rPr>
  </w:style>
  <w:style w:type="paragraph" w:styleId="Xl46">
    <w:name w:val="xl46"/>
    <w:basedOn w:val="Normal"/>
    <w:qFormat/>
    <w:pPr>
      <w:pBdr>
        <w:top w:val="single" w:sz="4" w:space="0" w:color="00000A"/>
        <w:bottom w:val="single" w:sz="4" w:space="0" w:color="00000A"/>
        <w:right w:val="single" w:sz="4" w:space="0" w:color="00000A"/>
      </w:pBdr>
      <w:spacing w:before="280" w:after="280"/>
      <w:jc w:val="center"/>
      <w:textAlignment w:val="center"/>
    </w:pPr>
    <w:rPr>
      <w:rFonts w:eastAsia="Arial Unicode MS"/>
      <w:sz w:val="18"/>
      <w:szCs w:val="18"/>
    </w:rPr>
  </w:style>
  <w:style w:type="paragraph" w:styleId="ListContinue">
    <w:name w:val="List Continue"/>
    <w:basedOn w:val="Normal"/>
    <w:qFormat/>
    <w:pPr>
      <w:spacing w:lineRule="auto" w:line="360" w:before="60" w:after="60"/>
      <w:ind w:left="680" w:right="0" w:hanging="0"/>
      <w:jc w:val="both"/>
    </w:pPr>
    <w:rPr>
      <w:spacing w:val="0"/>
      <w:szCs w:val="20"/>
      <w:lang w:eastAsia="en-US"/>
    </w:rPr>
  </w:style>
  <w:style w:type="paragraph" w:styleId="92">
    <w:name w:val="TOC 9"/>
    <w:basedOn w:val="Normal"/>
    <w:autoRedefine/>
    <w:pPr>
      <w:tabs>
        <w:tab w:val="clear" w:pos="408"/>
        <w:tab w:val="right" w:pos="9344" w:leader="dot"/>
      </w:tabs>
    </w:pPr>
    <w:rPr/>
  </w:style>
  <w:style w:type="paragraph" w:styleId="18">
    <w:name w:val="Стиль1"/>
    <w:basedOn w:val="Style37"/>
    <w:qFormat/>
    <w:pPr>
      <w:jc w:val="center"/>
      <w:outlineLvl w:val="0"/>
    </w:pPr>
    <w:rPr>
      <w:rFonts w:ascii="Courier New" w:hAnsi="Courier New"/>
      <w:b/>
      <w:sz w:val="26"/>
      <w:szCs w:val="24"/>
    </w:rPr>
  </w:style>
  <w:style w:type="paragraph" w:styleId="27">
    <w:name w:val="Стиль2"/>
    <w:basedOn w:val="18"/>
    <w:qFormat/>
    <w:pPr>
      <w:tabs>
        <w:tab w:val="clear" w:pos="408"/>
        <w:tab w:val="left" w:pos="360" w:leader="none"/>
      </w:tabs>
      <w:ind w:left="0" w:right="0" w:firstLine="720"/>
      <w:jc w:val="both"/>
      <w:outlineLvl w:val="1"/>
    </w:pPr>
    <w:rPr>
      <w:b w:val="false"/>
      <w:sz w:val="24"/>
    </w:rPr>
  </w:style>
  <w:style w:type="paragraph" w:styleId="311">
    <w:name w:val="Основной текст 3 Знак1"/>
    <w:basedOn w:val="Normal"/>
    <w:qFormat/>
    <w:pPr>
      <w:ind w:left="0" w:right="0" w:firstLine="720"/>
      <w:jc w:val="both"/>
      <w:outlineLvl w:val="2"/>
    </w:pPr>
    <w:rPr>
      <w:szCs w:val="20"/>
      <w:lang w:eastAsia="en-US"/>
    </w:rPr>
  </w:style>
  <w:style w:type="paragraph" w:styleId="43">
    <w:name w:val="Стиль4"/>
    <w:basedOn w:val="Normal"/>
    <w:qFormat/>
    <w:pPr>
      <w:ind w:left="5670" w:right="0" w:hanging="0"/>
      <w:outlineLvl w:val="0"/>
    </w:pPr>
    <w:rPr>
      <w:b/>
      <w:bCs/>
      <w:lang w:eastAsia="en-US"/>
    </w:rPr>
  </w:style>
  <w:style w:type="paragraph" w:styleId="54">
    <w:name w:val="Стиль5"/>
    <w:basedOn w:val="1"/>
    <w:qFormat/>
    <w:pPr>
      <w:tabs>
        <w:tab w:val="left" w:pos="0" w:leader="none"/>
        <w:tab w:val="left" w:pos="432" w:leader="none"/>
      </w:tabs>
      <w:jc w:val="center"/>
    </w:pPr>
    <w:rPr>
      <w:b/>
      <w:bCs/>
      <w:i w:val="false"/>
      <w:color w:val="00000A"/>
      <w:sz w:val="24"/>
      <w:szCs w:val="24"/>
      <w:lang w:eastAsia="en-US"/>
    </w:rPr>
  </w:style>
  <w:style w:type="paragraph" w:styleId="64">
    <w:name w:val="Стиль6"/>
    <w:basedOn w:val="43"/>
    <w:qFormat/>
    <w:pPr>
      <w:ind w:left="10206" w:right="0" w:hanging="0"/>
    </w:pPr>
    <w:rPr/>
  </w:style>
  <w:style w:type="paragraph" w:styleId="Style57">
    <w:name w:val="Приложение альбом"/>
    <w:basedOn w:val="43"/>
    <w:qFormat/>
    <w:pPr>
      <w:ind w:left="10206" w:right="0" w:hanging="0"/>
    </w:pPr>
    <w:rPr/>
  </w:style>
  <w:style w:type="paragraph" w:styleId="Style58">
    <w:name w:val="Приложение коммент"/>
    <w:basedOn w:val="1"/>
    <w:qFormat/>
    <w:pPr>
      <w:tabs>
        <w:tab w:val="left" w:pos="0" w:leader="none"/>
        <w:tab w:val="left" w:pos="432" w:leader="none"/>
        <w:tab w:val="left" w:pos="5954" w:leader="none"/>
      </w:tabs>
      <w:ind w:left="5670" w:right="0" w:hanging="0"/>
    </w:pPr>
    <w:rPr>
      <w:bCs/>
      <w:i w:val="false"/>
      <w:color w:val="00000A"/>
      <w:sz w:val="24"/>
      <w:szCs w:val="24"/>
      <w:lang w:eastAsia="en-US"/>
    </w:rPr>
  </w:style>
  <w:style w:type="paragraph" w:styleId="Style59">
    <w:name w:val="Приложение коммент альбом"/>
    <w:basedOn w:val="Style58"/>
    <w:qFormat/>
    <w:pPr>
      <w:ind w:left="10206" w:right="0" w:hanging="0"/>
    </w:pPr>
    <w:rPr/>
  </w:style>
  <w:style w:type="paragraph" w:styleId="1N2">
    <w:name w:val="Приложение 1_N"/>
    <w:basedOn w:val="Normal"/>
    <w:qFormat/>
    <w:pPr>
      <w:jc w:val="right"/>
    </w:pPr>
    <w:rPr>
      <w:b/>
      <w:lang w:eastAsia="en-US"/>
    </w:rPr>
  </w:style>
  <w:style w:type="paragraph" w:styleId="1N3">
    <w:name w:val="Приложение 1_N заг"/>
    <w:basedOn w:val="1"/>
    <w:qFormat/>
    <w:pPr>
      <w:tabs>
        <w:tab w:val="left" w:pos="0" w:leader="none"/>
        <w:tab w:val="left" w:pos="432" w:leader="none"/>
      </w:tabs>
      <w:jc w:val="center"/>
    </w:pPr>
    <w:rPr>
      <w:b/>
      <w:bCs/>
      <w:i w:val="false"/>
      <w:color w:val="00000A"/>
      <w:sz w:val="24"/>
      <w:szCs w:val="24"/>
      <w:lang w:eastAsia="en-US"/>
    </w:rPr>
  </w:style>
  <w:style w:type="paragraph" w:styleId="2N3">
    <w:name w:val="Приложение 2_N альбом"/>
    <w:basedOn w:val="64"/>
    <w:qFormat/>
    <w:pPr>
      <w:ind w:left="11624" w:right="0" w:hanging="0"/>
    </w:pPr>
    <w:rPr/>
  </w:style>
  <w:style w:type="paragraph" w:styleId="2N4">
    <w:name w:val="Приложение 2_N заг"/>
    <w:basedOn w:val="1"/>
    <w:qFormat/>
    <w:pPr>
      <w:tabs>
        <w:tab w:val="left" w:pos="432" w:leader="none"/>
        <w:tab w:val="left" w:pos="10206" w:leader="none"/>
      </w:tabs>
      <w:jc w:val="center"/>
    </w:pPr>
    <w:rPr>
      <w:b/>
      <w:bCs/>
      <w:i w:val="false"/>
      <w:color w:val="00000A"/>
      <w:sz w:val="24"/>
      <w:szCs w:val="24"/>
      <w:lang w:eastAsia="en-US"/>
    </w:rPr>
  </w:style>
  <w:style w:type="paragraph" w:styleId="2N5">
    <w:name w:val="Приложение 2_N"/>
    <w:basedOn w:val="43"/>
    <w:qFormat/>
    <w:pPr>
      <w:ind w:left="5103" w:right="0" w:hanging="0"/>
    </w:pPr>
    <w:rPr/>
  </w:style>
  <w:style w:type="paragraph" w:styleId="4N2">
    <w:name w:val="Приложение 4_N"/>
    <w:basedOn w:val="3N2"/>
    <w:qFormat/>
    <w:pPr/>
    <w:rPr/>
  </w:style>
  <w:style w:type="paragraph" w:styleId="4N3">
    <w:name w:val="Приложение 4_N  заг"/>
    <w:basedOn w:val="3N3"/>
    <w:qFormat/>
    <w:pPr/>
    <w:rPr/>
  </w:style>
  <w:style w:type="paragraph" w:styleId="5N2">
    <w:name w:val="Приложение 5_N"/>
    <w:basedOn w:val="4N2"/>
    <w:qFormat/>
    <w:pPr/>
    <w:rPr/>
  </w:style>
  <w:style w:type="paragraph" w:styleId="5N3">
    <w:name w:val="Приложение 5_N заг"/>
    <w:basedOn w:val="4N3"/>
    <w:qFormat/>
    <w:pPr/>
    <w:rPr/>
  </w:style>
  <w:style w:type="paragraph" w:styleId="6N3">
    <w:name w:val="Приложение 6_N"/>
    <w:basedOn w:val="5N2"/>
    <w:qFormat/>
    <w:pPr/>
    <w:rPr/>
  </w:style>
  <w:style w:type="paragraph" w:styleId="6N4">
    <w:name w:val="Приложение 6_N заг"/>
    <w:basedOn w:val="5N3"/>
    <w:qFormat/>
    <w:pPr/>
    <w:rPr/>
  </w:style>
  <w:style w:type="paragraph" w:styleId="6N5">
    <w:name w:val="Приложение 6_N альбом"/>
    <w:basedOn w:val="Normal"/>
    <w:qFormat/>
    <w:pPr>
      <w:ind w:left="11340" w:right="0" w:hanging="0"/>
      <w:jc w:val="right"/>
    </w:pPr>
    <w:rPr>
      <w:b/>
      <w:lang w:eastAsia="en-US"/>
    </w:rPr>
  </w:style>
  <w:style w:type="paragraph" w:styleId="9N3">
    <w:name w:val="Приложение 9_N"/>
    <w:basedOn w:val="5N2"/>
    <w:qFormat/>
    <w:pPr/>
    <w:rPr/>
  </w:style>
  <w:style w:type="paragraph" w:styleId="9N4">
    <w:name w:val="Приложение 9_N заг"/>
    <w:basedOn w:val="5N3"/>
    <w:qFormat/>
    <w:pPr/>
    <w:rPr/>
  </w:style>
  <w:style w:type="paragraph" w:styleId="9N5">
    <w:name w:val="Приложение 9_N альбом"/>
    <w:basedOn w:val="6N5"/>
    <w:qFormat/>
    <w:pPr/>
    <w:rPr/>
  </w:style>
  <w:style w:type="paragraph" w:styleId="10N3">
    <w:name w:val="Приложение 10_N"/>
    <w:basedOn w:val="9N3"/>
    <w:qFormat/>
    <w:pPr/>
    <w:rPr/>
  </w:style>
  <w:style w:type="paragraph" w:styleId="10N4">
    <w:name w:val="Приложение 10_N заг"/>
    <w:basedOn w:val="9N4"/>
    <w:qFormat/>
    <w:pPr/>
    <w:rPr/>
  </w:style>
  <w:style w:type="paragraph" w:styleId="10N5">
    <w:name w:val="Приложение 10_N альбом"/>
    <w:basedOn w:val="9N5"/>
    <w:qFormat/>
    <w:pPr/>
    <w:rPr/>
  </w:style>
  <w:style w:type="paragraph" w:styleId="11N3">
    <w:name w:val="Приложение 11_N альбом"/>
    <w:basedOn w:val="10N5"/>
    <w:qFormat/>
    <w:pPr/>
    <w:rPr/>
  </w:style>
  <w:style w:type="paragraph" w:styleId="11N4">
    <w:name w:val="Приложение 11_N заг"/>
    <w:basedOn w:val="10N4"/>
    <w:qFormat/>
    <w:pPr/>
    <w:rPr/>
  </w:style>
  <w:style w:type="paragraph" w:styleId="11N5">
    <w:name w:val="Приложение 11_N"/>
    <w:basedOn w:val="10N3"/>
    <w:qFormat/>
    <w:pPr/>
    <w:rPr/>
  </w:style>
  <w:style w:type="paragraph" w:styleId="THKRecipaddress">
    <w:name w:val="THKRecipaddress"/>
    <w:qFormat/>
    <w:pPr>
      <w:widowControl/>
      <w:overflowPunct w:val="true"/>
      <w:bidi w:val="0"/>
      <w:spacing w:lineRule="exact" w:line="280" w:before="0" w:after="280"/>
      <w:jc w:val="left"/>
    </w:pPr>
    <w:rPr>
      <w:rFonts w:ascii="Arial" w:hAnsi="Arial" w:eastAsia="Times New Roman" w:cs="Times New Roman"/>
      <w:color w:val="000000"/>
      <w:kern w:val="0"/>
      <w:sz w:val="24"/>
      <w:szCs w:val="24"/>
      <w:lang w:val="ru-RU" w:eastAsia="ru-RU" w:bidi="ar-SA"/>
    </w:rPr>
  </w:style>
  <w:style w:type="paragraph" w:styleId="Style60">
    <w:name w:val="Перечисление"/>
    <w:basedOn w:val="Normal"/>
    <w:qFormat/>
    <w:pPr>
      <w:spacing w:lineRule="auto" w:line="360"/>
      <w:jc w:val="both"/>
    </w:pPr>
    <w:rPr/>
  </w:style>
  <w:style w:type="paragraph" w:styleId="Style61">
    <w:name w:val="ОСНОВНОЙ ТЕКСТ"/>
    <w:basedOn w:val="Normal"/>
    <w:qFormat/>
    <w:pPr>
      <w:spacing w:lineRule="auto" w:line="360"/>
      <w:ind w:left="0" w:right="0" w:firstLine="856"/>
      <w:jc w:val="both"/>
    </w:pPr>
    <w:rPr>
      <w:szCs w:val="20"/>
    </w:rPr>
  </w:style>
  <w:style w:type="paragraph" w:styleId="NormalWeb">
    <w:name w:val="Normal (Web)"/>
    <w:basedOn w:val="Normal"/>
    <w:qFormat/>
    <w:pPr>
      <w:spacing w:before="280" w:after="280"/>
    </w:pPr>
    <w:rPr/>
  </w:style>
  <w:style w:type="paragraph" w:styleId="Index1">
    <w:name w:val="index 1"/>
    <w:basedOn w:val="Normal"/>
    <w:autoRedefine/>
    <w:qFormat/>
    <w:pPr/>
    <w:rPr/>
  </w:style>
  <w:style w:type="paragraph" w:styleId="Style62">
    <w:name w:val="перечень"/>
    <w:basedOn w:val="Normal"/>
    <w:qFormat/>
    <w:pPr>
      <w:spacing w:before="0" w:after="120"/>
      <w:jc w:val="both"/>
    </w:pPr>
    <w:rPr/>
  </w:style>
  <w:style w:type="paragraph" w:styleId="Style63">
    <w:name w:val="таблица"/>
    <w:basedOn w:val="Normal"/>
    <w:qFormat/>
    <w:pPr>
      <w:jc w:val="center"/>
    </w:pPr>
    <w:rPr/>
  </w:style>
  <w:style w:type="paragraph" w:styleId="Style64">
    <w:name w:val="перечень-цифра"/>
    <w:basedOn w:val="Style62"/>
    <w:qFormat/>
    <w:pPr/>
    <w:rPr/>
  </w:style>
  <w:style w:type="paragraph" w:styleId="Style65">
    <w:name w:val="перечень-буква"/>
    <w:basedOn w:val="Style62"/>
    <w:qFormat/>
    <w:pPr/>
    <w:rPr/>
  </w:style>
  <w:style w:type="paragraph" w:styleId="28">
    <w:name w:val="Обычный2"/>
    <w:qFormat/>
    <w:pPr>
      <w:widowControl w:val="false"/>
      <w:overflowPunct w:val="true"/>
      <w:bidi w:val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4"/>
      <w:lang w:val="ru-RU" w:eastAsia="ru-RU" w:bidi="ar-SA"/>
    </w:rPr>
  </w:style>
  <w:style w:type="paragraph" w:styleId="PlainText">
    <w:name w:val="Plain Text"/>
    <w:basedOn w:val="Normal"/>
    <w:qFormat/>
    <w:pPr/>
    <w:rPr>
      <w:rFonts w:ascii="Calibri" w:hAnsi="Calibri" w:eastAsia="Calibri"/>
      <w:color w:val="00000A"/>
      <w:sz w:val="22"/>
      <w:szCs w:val="21"/>
      <w:lang w:eastAsia="en-US"/>
    </w:rPr>
  </w:style>
  <w:style w:type="paragraph" w:styleId="19">
    <w:name w:val="1."/>
    <w:basedOn w:val="Normal"/>
    <w:qFormat/>
    <w:pPr>
      <w:spacing w:lineRule="atLeast" w:line="240"/>
      <w:ind w:left="720" w:right="0" w:hanging="720"/>
      <w:jc w:val="both"/>
      <w:textAlignment w:val="baseline"/>
    </w:pPr>
    <w:rPr>
      <w:rFonts w:ascii="Helv" w:hAnsi="Helv" w:eastAsia="Calibri"/>
      <w:color w:val="00000A"/>
      <w:sz w:val="20"/>
      <w:szCs w:val="20"/>
      <w:lang w:val="en-GB" w:eastAsia="en-US"/>
    </w:rPr>
  </w:style>
  <w:style w:type="paragraph" w:styleId="TOCHeading">
    <w:name w:val="TOC Heading"/>
    <w:basedOn w:val="1"/>
    <w:qFormat/>
    <w:pPr>
      <w:keepLines/>
      <w:spacing w:lineRule="auto" w:line="259"/>
    </w:pPr>
    <w:rPr>
      <w:rFonts w:ascii="Cambria" w:hAnsi="Cambria" w:eastAsia="Times New Roman" w:cs="Times New Roman"/>
      <w:i w:val="false"/>
      <w:color w:val="365F91"/>
      <w:sz w:val="32"/>
      <w:szCs w:val="32"/>
    </w:rPr>
  </w:style>
  <w:style w:type="paragraph" w:styleId="Style66">
    <w:name w:val="Subtitle"/>
    <w:basedOn w:val="Normal"/>
    <w:qFormat/>
    <w:pPr>
      <w:spacing w:before="0" w:after="160"/>
    </w:pPr>
    <w:rPr>
      <w:rFonts w:ascii="Calibri" w:hAnsi="Calibri" w:eastAsia="Times New Roman" w:cs="Times New Roman"/>
      <w:color w:val="5A5A5A"/>
      <w:spacing w:val="15"/>
      <w:sz w:val="22"/>
      <w:szCs w:val="22"/>
    </w:rPr>
  </w:style>
  <w:style w:type="paragraph" w:styleId="Style67">
    <w:name w:val="Содержимое таблицы"/>
    <w:basedOn w:val="Normal"/>
    <w:qFormat/>
    <w:pPr/>
    <w:rPr/>
  </w:style>
  <w:style w:type="paragraph" w:styleId="D1eee4e5f0e6e8eceee5f2e0e1ebe8f6fb">
    <w:name w:val="Сd1оeeдe4еe5рf0жe6иe8мecоeeеe5 тf2аe0бe1лebиe8цf6ыfb"/>
    <w:basedOn w:val="Normal"/>
    <w:qFormat/>
    <w:pPr>
      <w:widowControl w:val="false"/>
      <w:suppressAutoHyphens w:val="true"/>
    </w:pPr>
    <w:rPr>
      <w:rFonts w:ascii="Liberation Serif" w:hAnsi="Liberation Serif" w:eastAsia="Liberation Serif"/>
      <w:color w:val="000000"/>
    </w:rPr>
  </w:style>
  <w:style w:type="paragraph" w:styleId="29">
    <w:name w:val="Основной текст с отступом 2"/>
    <w:basedOn w:val="Normal"/>
    <w:qFormat/>
    <w:pPr>
      <w:overflowPunct w:val="true"/>
      <w:ind w:left="0" w:right="0" w:firstLine="720"/>
      <w:jc w:val="center"/>
      <w:textAlignment w:val="baseline"/>
    </w:pPr>
    <w:rPr>
      <w:b/>
      <w:bCs/>
      <w:szCs w:val="20"/>
    </w:rPr>
  </w:style>
  <w:style w:type="paragraph" w:styleId="Style68">
    <w:name w:val="Заголовок таблицы"/>
    <w:basedOn w:val="Style67"/>
    <w:qFormat/>
    <w:pPr>
      <w:suppressLineNumbers/>
      <w:jc w:val="center"/>
    </w:pPr>
    <w:rPr>
      <w:b/>
      <w:bCs/>
    </w:rPr>
  </w:style>
  <w:style w:type="numbering" w:styleId="NoList">
    <w:name w:val="No List"/>
    <w:qFormat/>
  </w:style>
  <w:style w:type="numbering" w:styleId="WW8Num3">
    <w:name w:val="WW8Num3"/>
    <w:qFormat/>
  </w:style>
  <w:style w:type="numbering" w:styleId="WW8Num2">
    <w:name w:val="WW8Num2"/>
    <w:qFormat/>
  </w:style>
  <w:style w:type="numbering" w:styleId="WW8Num4">
    <w:name w:val="WW8Num4"/>
    <w:qFormat/>
  </w:style>
  <w:style w:type="numbering" w:styleId="WW8Num5">
    <w:name w:val="WW8Num5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1766</TotalTime>
  <Application>LibreOffice/6.3.0.4$Windows_X86_64 LibreOffice_project/057fc023c990d676a43019934386b85b21a9ee99</Application>
  <Pages>12</Pages>
  <Words>3204</Words>
  <Characters>24072</Characters>
  <CharactersWithSpaces>27357</CharactersWithSpaces>
  <Paragraphs>249</Paragraphs>
  <Company>GTNG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2018-07-25T11:07:00Z</dcterms:created>
  <dc:creator>Моисеев А.В.</dc:creator>
  <dc:description/>
  <dc:language>ru-RU</dc:language>
  <cp:lastModifiedBy/>
  <cp:lastPrinted>2020-08-10T08:46:19Z</cp:lastPrinted>
  <dcterms:modified xsi:type="dcterms:W3CDTF">2021-04-20T10:13:20Z</dcterms:modified>
  <cp:revision>161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03e45e84-1992-4d42-9116-26f756012634">
    <vt:lpwstr>0x01010003982AC520C64A159CB62D6A8F89ACEB001DC01F4A0EC33240B749F9CB1F8BE55C</vt:lpwstr>
  </property>
  <property fmtid="{D5CDD505-2E9C-101B-9397-08002B2CF9AE}" pid="3" name="AppVersion">
    <vt:lpwstr>15.0000</vt:lpwstr>
  </property>
  <property fmtid="{D5CDD505-2E9C-101B-9397-08002B2CF9AE}" pid="4" name="Company">
    <vt:lpwstr>GTNG</vt:lpwstr>
  </property>
  <property fmtid="{D5CDD505-2E9C-101B-9397-08002B2CF9AE}" pid="5" name="DA_Field_DocApproval">
    <vt:lpwstr>129;#</vt:lpwstr>
  </property>
  <property fmtid="{D5CDD505-2E9C-101B-9397-08002B2CF9AE}" pid="6" name="DA_Field_EndRound">
    <vt:lpwstr>0</vt:lpwstr>
  </property>
  <property fmtid="{D5CDD505-2E9C-101B-9397-08002B2CF9AE}" pid="7" name="DA_Field_InternalName">
    <vt:lpwstr>3015 Установка подготовки нефти УПН. Компресорная станция попутного нефтяного газа КСН.doc</vt:lpwstr>
  </property>
  <property fmtid="{D5CDD505-2E9C-101B-9397-08002B2CF9AE}" pid="8" name="DA_Field_StartRound">
    <vt:lpwstr>1</vt:lpwstr>
  </property>
  <property fmtid="{D5CDD505-2E9C-101B-9397-08002B2CF9AE}" pid="9" name="DA_Field_Task">
    <vt:lpwstr>2027;#</vt:lpwstr>
  </property>
  <property fmtid="{D5CDD505-2E9C-101B-9397-08002B2CF9AE}" pid="10" name="DocSecurity">
    <vt:i4>0</vt:i4>
  </property>
  <property fmtid="{D5CDD505-2E9C-101B-9397-08002B2CF9AE}" pid="11" name="FileLeafRef">
    <vt:lpwstr>5ae86cb7-9c2a-4665-99b5-b9b40b81688d.doc</vt:lpwstr>
  </property>
  <property fmtid="{D5CDD505-2E9C-101B-9397-08002B2CF9AE}" pid="12" name="HyperlinksChanged">
    <vt:bool>0</vt:bool>
  </property>
  <property fmtid="{D5CDD505-2E9C-101B-9397-08002B2CF9AE}" pid="13" name="LinksUpToDate">
    <vt:bool>0</vt:bool>
  </property>
  <property fmtid="{D5CDD505-2E9C-101B-9397-08002B2CF9AE}" pid="14" name="ProjectDocumentStatus">
    <vt:lpwstr>Согласование в НИПИ</vt:lpwstr>
  </property>
  <property fmtid="{D5CDD505-2E9C-101B-9397-08002B2CF9AE}" pid="15" name="ProjectDocumentTheme">
    <vt:lpwstr>Установка подготовки нефти. Компрессорная станция ПНГ</vt:lpwstr>
  </property>
  <property fmtid="{D5CDD505-2E9C-101B-9397-08002B2CF9AE}" pid="16" name="ScaleCrop">
    <vt:bool>0</vt:bool>
  </property>
  <property fmtid="{D5CDD505-2E9C-101B-9397-08002B2CF9AE}" pid="17" name="ShareDoc">
    <vt:bool>0</vt:bool>
  </property>
  <property fmtid="{D5CDD505-2E9C-101B-9397-08002B2CF9AE}" pid="18" name="Title">
    <vt:lpwstr>3015 Установка подготовки нефти УПН. Компресорная станция попутного нефтяного газа КСН.doc</vt:lpwstr>
  </property>
</Properties>
</file>